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А</w:t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дминистративная процедура № 5.1.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cr/>
        <w:t>Указом Президента Республики Беларусь от 26.04.2010г. № 200)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cr/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«Регистрация рождения»</w:t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cr/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EF69E0" w:rsidRPr="00EF69E0" w:rsidRDefault="00EF69E0" w:rsidP="00EF69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EF69E0" w:rsidRPr="00EF69E0" w:rsidRDefault="00EF69E0" w:rsidP="00EF69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Беларусь);</w:t>
      </w:r>
    </w:p>
    <w:p w:rsidR="00EF69E0" w:rsidRPr="00EF69E0" w:rsidRDefault="00EF69E0" w:rsidP="00EF69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о регистрации ходатайства о предоставлении статуса беженца или дополнительной защиты в Республике Беларусь - для иностранных граждан и лиц без гражданства, ходатайствующих о предоставлении статуса беженца или дополнительной защиты в Республике Беларусь;</w:t>
      </w:r>
    </w:p>
    <w:p w:rsidR="00EF69E0" w:rsidRPr="00EF69E0" w:rsidRDefault="00EF69E0" w:rsidP="00EF69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о предоставлении дополнительной защиты в Республике Беларусь – для иностранных граждан и лиц без гражданства, которым предоставлена дополнительная защита в Республике Беларусь;</w:t>
      </w:r>
    </w:p>
    <w:p w:rsidR="00EF69E0" w:rsidRPr="00EF69E0" w:rsidRDefault="00EF69E0" w:rsidP="00EF69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медицинская справка о рождении либо копия решения суда об установлении факта рождения 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cr/>
        <w:t>- документ, являющийся основанием для записи сведений об отце ребёнка в записи акта о рождении (совместное заявление родителей ребенка, не состоящих в браке между собой, копия решения суда об установлении отцовства), - в случае, если родители ребёнка не состоят в браке между собой;</w:t>
      </w:r>
    </w:p>
    <w:p w:rsidR="00EF69E0" w:rsidRPr="00EF69E0" w:rsidRDefault="00EF69E0" w:rsidP="00EF69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матери ребенка, подтверждающей, что ее супруг не является отцом ребенка, паспорт </w:t>
      </w:r>
      <w:proofErr w:type="gramStart"/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 иной</w:t>
      </w:r>
      <w:proofErr w:type="gramEnd"/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документ, удостоверяющий личность фактического отца ребенка, заявление супруга матери ребенка, подтверждающее, что он не является отцом ребенка, совместное заявление матери и фактического отца ребенка о регистрации установления отцовства в случае регистрации рождения ребёнка у матери, заявляющей, что её супруг не является отцом ребёнка 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cr/>
      </w: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 дня со дня подачи заявления, при торжественной регистрации рождения – 3 дня,  при одновременной регистрации рождения, установления отцовства и заключения брака - в день регистрации заключения брака, а в случае запроса сведений и (или) документов от других государственных органов, иных организаций – 1 месяц.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cr/>
      </w: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Административная процедура осуществляется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cr/>
      </w: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5.2.</w:t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cr/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cr/>
        <w:t>Указом Президента Республики Беларусь от 26.04.2010 г. № 200)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cr/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«Регистрация заключения брака»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Перечень документов для осуществления административной процедуры, которые обязан предоставить гражданин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: 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совместное заявление лиц, вступающих в брак;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паспорта или иные документы, удостоверяющие личность лиц, вступающих в брак;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состояния здоровья (подтверждающая беременность) лица, вступающего в брак, – для лица, не достигшего 18-летнего возраста;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заявление лиц, вступающих в брак, о сокращении срока заключения брака с указанием уважительных причин или особых обстоятельств, по которым необходимо сокращение срока заключения брака, и документы, являющиеся основанием для сокращения данного срока, - в случае сокращения срока заключения брака;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 - в случае регистрации заключения брака вне помещения органа загса;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копия решения суда об установлении факта состояния в фактических брачных отношениях, возникших до 8 июля </w:t>
      </w:r>
      <w:smartTag w:uri="urn:schemas-microsoft-com:office:smarttags" w:element="metricconverter">
        <w:smartTagPr>
          <w:attr w:name="ProductID" w:val="1944 г"/>
        </w:smartTagPr>
        <w:r w:rsidRPr="00EF69E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1944 г</w:t>
        </w:r>
      </w:smartTag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., - в случае регистрации заключения брака на основании такого решения суда;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документ, подтверждающий внесение платы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Помимо указанных документов лицами, вступающими в брак, представляются: гражданами Республики Беларусь: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вид на жительство, выданный компетентным органом государства постоянного проживания, - в случае, если гражданин Республики Беларусь постоянно проживает за пределами Республики Беларусь;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документ об отсутствии зарегистрированного брака с другим лицом, выданный компетентным органом государства постоянного проживания, - в случае, если гражданин Республики Беларусь постоянно проживает за пределами Республики Беларусь;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документы, подтверждающие прекращение предыдущего брака (за исключением документов, выданных органом загса Республики Беларусь), - в случае прекращения брака иностранными гражданами и лицами без 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гражданства (за исключением иностранных граждан и лиц без гражданства, которым предоставлен статус беженца или убежища в республике Беларусь);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 – 6 месяцев);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 – в случае, если иностранный гражданин не проживает на территории государства гражданской принадлежности (срок действия данного документа – 6 месяцев);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документ, подтверждающий прекращение предыдущего брака, выданный компетентным органом государства, на территории которого прекращен брак, - в случае прекращения брака</w:t>
      </w:r>
    </w:p>
    <w:p w:rsidR="00EF69E0" w:rsidRPr="00EF69E0" w:rsidRDefault="00EF69E0" w:rsidP="00EF69E0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Иностранными гражданами и лицами без гражданства, которым предоставлен статус беженца или убежища в Республике Беларусь: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 Республики Беларусь), - в случае прекращения брака.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3 месяца со дня подачи заявления.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бессрочно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Административная процедура осуществляется платно –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1 базовая величина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5.3.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«Регистрация установления отцовства»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документов для осуществления административной процедуры, которые обязан предоставить гражданин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совместное заявление родителей об установлении отцовства либо заявление о регистрации установления отцовства на основании  решения суда об установлении отцовства;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паспорта или иные документы, удостоверяющие личность заявителей (заявителя);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о рождении ребенка – в случае, если регистрация рождения ребенка была произведена ранее;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письменное согласие совершеннолетнего лица, в отношении которого производится регистрация установления отцовства, - в случае регистрации установления отцовства в отношении лица, достигшего совершеннолетия;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суда об установлении отцовства – в случае регистрации установления отцовства по решению суда.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 дня со дня подачи заявления, при одновременной торжественной регистрации рождения и регистрации установления отцовства – 3 дня, при одновременной регистрации рождения, установления отцовства и заключения брака – в день регистрации заключения брака, при подаче совместного заявления до рождения ребёнка – в день регистрации рождения ребёнка, а в случае запроса сведений и (или) документов от других государственных органов, иных организаций – 1 месяц.</w:t>
      </w: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Административная процедура осуществляется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5.4.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«Регистрация установления материнства»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Ответственные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 осуществление административной процедуры – </w:t>
      </w:r>
      <w:proofErr w:type="spellStart"/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Крогаль</w:t>
      </w:r>
      <w:proofErr w:type="spellEnd"/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заявление;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паспорт или иной документ, удостоверяющий личность;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свидетельство о рождении ребёнка;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копия решения суда об установлении материнства;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письменное согласие совершеннолетнего лица, в отношении которого производится регистрация установления материнства, - в случае регистрации установления материнства в отношении лица, достигшего совершеннолетия.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2 дня со дня подачи заявления, а в случае запроса сведений и (или) документов от других государственных органов, иных организаций – 1 месяц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бессрочно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  <w:t xml:space="preserve">Административная процедура осуществляется –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бесплатно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5.5.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«Регистрация смерти»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Перечень документов для осуществления административной процедуры, которые обязан предоставить гражданин: 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паспорта или иные документы, удостоверяющий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заявителя и умершего о регистрации ходатайства о предоставлении статуса беженца или дополнительной защиты в Республике Беларусь - для иностранных граждан и лиц без гражданства, ходатайствующих о предоставлении статуса беженца или дополнительной защиты в Республике Беларусь;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врачебное свидетельство о смерти либо копия решения суда об установлении факта смерти или объявлении гражданина умершим;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 специализированной организации, осуществившей погребение умершего, - в случае регистрации смерти по месту захоронения умершего;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военный билет умершего – в случае регистрации смерти военнослужащих.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день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бессрочно.</w:t>
      </w: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Административная процедура осуществляется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5.6.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 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«Регистрация расторжения брака по решениям судов,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вступившим в законную силу до 01.09.1999 г.»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Перечень документов для осуществления административной процедуры, которые обязан предоставить гражданин: 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 заявителя;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суда о расторжении брака, вступившего в законную силу до 1 сентября 1999г.;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внесение платы.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 дня со дня подачи заявления, а в случае запроса сведений и (или) документов от других государственных органов, иных организаций – 1 месяц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Административная процедура осуществляется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 базовые величины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регистрацию расторжения брака по решениям судов, вступившим в законную силу до 1 сентября 1999г., включая выдачу свидетельства.</w:t>
      </w: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освобождение.</w:t>
      </w: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vertAlign w:val="superscript"/>
          <w:lang w:eastAsia="ru-RU"/>
        </w:rPr>
      </w:pPr>
      <w:r w:rsidRPr="00EF6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5.6</w:t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vertAlign w:val="superscript"/>
          <w:lang w:eastAsia="ru-RU"/>
        </w:rPr>
        <w:t>1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 xml:space="preserve">«Регистрация расторжения брака по взаимному согласию супругов, не имеющих общих несовершеннолетних детей и спора об имуществе (в соответствии со статьей </w:t>
      </w:r>
      <w:smartTag w:uri="urn:schemas-microsoft-com:office:smarttags" w:element="metricconverter">
        <w:smartTagPr>
          <w:attr w:name="ProductID" w:val="35’"/>
        </w:smartTagPr>
        <w:r w:rsidRPr="00EF69E0">
          <w:rPr>
            <w:rFonts w:ascii="Times New Roman" w:eastAsia="Times New Roman" w:hAnsi="Times New Roman" w:cs="Times New Roman"/>
            <w:b/>
            <w:color w:val="365F91"/>
            <w:sz w:val="30"/>
            <w:szCs w:val="30"/>
            <w:lang w:eastAsia="ru-RU"/>
          </w:rPr>
          <w:t>35’</w:t>
        </w:r>
      </w:smartTag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 xml:space="preserve"> Кодекса Республики Беларусь о браке и семье)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</w:t>
      </w:r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осуществление административной процедуры – </w:t>
      </w:r>
      <w:proofErr w:type="spellStart"/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Крогаль</w:t>
      </w:r>
      <w:proofErr w:type="spellEnd"/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 для осуществления административной процедуры, которые обязан предоставить гражданин: 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заявление супругов;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иные документы, удостоверяющие личность супругов;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одного их супругов о регистрации расторжения брака в его отсутствие – в случае невозможности явки в орган загса для регистрации расторжения брака;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платы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месяц со дня подачи заявления.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бессрочно</w:t>
      </w:r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осуществляется платно – </w:t>
      </w:r>
      <w:r w:rsidRPr="00EF6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базовые величины</w:t>
      </w:r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регистрацию расторжения брака, включая выдачу свидетельств.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детей и спора об имуществе (в соответствии со статьей </w:t>
      </w:r>
      <w:smartTag w:uri="urn:schemas-microsoft-com:office:smarttags" w:element="metricconverter">
        <w:smartTagPr>
          <w:attr w:name="ProductID" w:val="35’"/>
        </w:smartTagPr>
        <w:r w:rsidRPr="00EF69E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35’</w:t>
        </w:r>
      </w:smartTag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Кодекса Республики Беларусь о браке и семье)</w:t>
      </w: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5.7.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«Регистрация усыновления»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Перечень документов для осуществления административной процедуры, которые обязан предоставить гражданин: 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заявление;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паспорт или иной документ, удостоверяющий личность усыновителя (усыновителей);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свидетельство о рождении ребенка;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копия решения суда об усыновлении.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могут быть представлены гражданином самостоятельно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2 дня со дня подачи заявления, а в случае запроса сведений и (или) документов от других государственных органов, иных организаций – 1 месяц.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бессрочно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Административная процедура осуществляется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– бесплатно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5.8.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«Регистрация перемены фамилии, собственного имени, отчества»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две фотографии заявителя размером 30х40 мм;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свидетельства о регистрации актов гражданского состояния, подлежащие замене в связи с регистрацией перемены фамилии, собственного имени, отчества;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копии литературных произведений, статей, заметок – в случае изъявления желания носить фамилию, собственное имя  в соответствии с литературным псевдонимом;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подтверждающие мотивацию (за исключением документов, выданных органом ЗАГС Республики Беларусь), - в случае изъявления желания носить фамилию, собственное имя, отчество, отличное от данных при регистрации рождения, по причинам, не указанным выше;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внесение платы (представляется при выдаче соответствующего свидетельства).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могут быть представлены гражданином самостоятельно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 месяца со дня подачи заявления.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Административная процедура осуществляется 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 базовые величины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регистрацию перемены фамилии, собственного имени, отчества, включая выдачу свидетельства.</w:t>
      </w: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Административная процедура № 5.9.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«Выдача повторного свидетельства о регистрации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акта гражданского состояния»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изменение фамилии или иных данных гражданина;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их изменения, документ, подтверждающий внесение платы.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 дней со дня подачи заявления – при наличии соответствующей записи гражданского состояния, а при отсутствии такой записи – 1 месяц.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Административная процедура осуществляется –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 базовая величина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Административная процедура № 5.10.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«Внесение изменений, дополнений и исправлений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в записи актов гражданского состояния»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удостоверяющий личность, с записью о национальной принадлежности;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изменения национальности в записях актов гражданского состояния;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суда – в случае внесения изменений, дополнений и исправлений в записи актов гражданского состояния на основании решения суда;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органа опеки и попечительства, компетентного органа иностранного государства – в случае изменения фамилии несовершеннолетнего;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подтверждающие факты, являющиеся основанием для исправления ошибок, внесения изменений и дополнений в записи  актов гражданского состояния (трудовая книжка, пенсионное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 с синдромом отрицания пола, воинские документы, документы об образовании, о крещении и другие);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свидетельства о регистрации актов гражданского состояния, подлежащие замене в связи с внесением изменений в записи актов гражданского состояния;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внесение платы.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выдача, а также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10 дней со дня подачи заявления – при рассмотрении заявлений о внесении изменений, исправлений и дополнений в записи актов гражданского состояния не требующих дополнительной проверки, а при необходимости проведения дополнительной проверки, запроса сведений и (или) документов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 других государственных органов, иных организаций – 3 месяца.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Административная процедура осуществляется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 базовая величина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5.11.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«Восстановление записей актов гражданского состояния»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суда об установлении факта регистрации акта гражданского состояния;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внесение платы.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10 дней со дня подачи заявления.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Административная процедура осуществляется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 базовая величина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5.12.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«Аннулирование записей актов гражданского состояния»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документов для осуществления административной процедуры, которые обязан предоставить гражданин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суда;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о регистрации акта гражданского состояния, выданное на основании аннулируемой записи акта гражданского состояния.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10 дней со дня подачи заявления.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Административная процедура осуществляется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5.13.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«Выдача справок о рождении, о смерти»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документов для осуществления административной процедуры, которые обязан предоставить гражданин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могут быть представлены гражданином самостоятельно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день обращения, но не ранее дня регистрации рождения, смерти.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Административная процедура осуществляется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5.14.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состояния»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заявление;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паспорт или иной документ, удостоверяющий личность;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документ, подтверждающий изменение фамилии или иных данных гражданина, - в случае их изменения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3 дня со дня подачи заявления – при наличии соответствующей записи акта гражданского состояния, при необходимости проведения специальной проверки – 15 дней, а при отсутствии такой записи – 1 месяц.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1 год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Административная процедура осуществляется –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бесплатно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080A79" w:rsidRPr="001E7669" w:rsidRDefault="00080A79">
      <w:pPr>
        <w:rPr>
          <w:rFonts w:ascii="Times New Roman" w:hAnsi="Times New Roman" w:cs="Times New Roman"/>
          <w:sz w:val="28"/>
          <w:szCs w:val="28"/>
        </w:rPr>
      </w:pPr>
    </w:p>
    <w:sectPr w:rsidR="00080A79" w:rsidRPr="001E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84E70"/>
    <w:multiLevelType w:val="hybridMultilevel"/>
    <w:tmpl w:val="2C34214C"/>
    <w:lvl w:ilvl="0" w:tplc="E75C6EBA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1AB247B"/>
    <w:multiLevelType w:val="hybridMultilevel"/>
    <w:tmpl w:val="7E363D32"/>
    <w:lvl w:ilvl="0" w:tplc="041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9F"/>
    <w:rsid w:val="00080A79"/>
    <w:rsid w:val="00112F45"/>
    <w:rsid w:val="001E7669"/>
    <w:rsid w:val="00653EF3"/>
    <w:rsid w:val="008507DD"/>
    <w:rsid w:val="00A82BC0"/>
    <w:rsid w:val="00CB3698"/>
    <w:rsid w:val="00E44A2C"/>
    <w:rsid w:val="00E948B0"/>
    <w:rsid w:val="00EF69E0"/>
    <w:rsid w:val="00F6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EB923F-B14E-4857-A6EA-F8C0393F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7669"/>
    <w:rPr>
      <w:color w:val="0000FF"/>
      <w:u w:val="single"/>
    </w:rPr>
  </w:style>
  <w:style w:type="table" w:styleId="a4">
    <w:name w:val="Table Grid"/>
    <w:basedOn w:val="a1"/>
    <w:uiPriority w:val="59"/>
    <w:rsid w:val="001E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8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0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zags</dc:creator>
  <cp:lastModifiedBy>mz</cp:lastModifiedBy>
  <cp:revision>2</cp:revision>
  <dcterms:created xsi:type="dcterms:W3CDTF">2020-04-01T11:07:00Z</dcterms:created>
  <dcterms:modified xsi:type="dcterms:W3CDTF">2020-04-01T11:07:00Z</dcterms:modified>
</cp:coreProperties>
</file>