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48" w:rsidRPr="004F2C48" w:rsidRDefault="004F2C48" w:rsidP="004F2C48">
      <w:pPr>
        <w:shd w:val="clear" w:color="auto" w:fill="FFFFFF"/>
        <w:spacing w:before="135" w:after="135" w:line="315" w:lineRule="atLeast"/>
        <w:ind w:left="150"/>
        <w:outlineLvl w:val="2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proofErr w:type="spellStart"/>
      <w:r w:rsidRPr="004F2C4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Справочно</w:t>
      </w:r>
      <w:proofErr w:type="spellEnd"/>
      <w:r w:rsidRPr="004F2C4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t>:</w:t>
      </w:r>
    </w:p>
    <w:p w:rsidR="004F2C48" w:rsidRPr="004F2C48" w:rsidRDefault="004F2C48" w:rsidP="004F2C48">
      <w:pPr>
        <w:shd w:val="clear" w:color="auto" w:fill="FFFFFF"/>
        <w:spacing w:before="15" w:after="225" w:line="315" w:lineRule="atLeast"/>
        <w:ind w:left="150"/>
        <w:outlineLvl w:val="2"/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</w:pPr>
      <w:r w:rsidRPr="004F2C48">
        <w:rPr>
          <w:rFonts w:ascii="Helvetica" w:eastAsia="Times New Roman" w:hAnsi="Helvetica" w:cs="Helvetica"/>
          <w:b/>
          <w:bCs/>
          <w:color w:val="333333"/>
          <w:sz w:val="25"/>
          <w:szCs w:val="25"/>
          <w:lang w:eastAsia="ru-RU"/>
        </w:rPr>
        <w:pict>
          <v:rect id="_x0000_i1025" style="width:0;height:.75pt" o:hralign="center" o:hrstd="t" o:hr="t" fillcolor="#a0a0a0" stroked="f"/>
        </w:pict>
      </w:r>
    </w:p>
    <w:p w:rsidR="004F2C48" w:rsidRPr="004F2C48" w:rsidRDefault="004F2C48" w:rsidP="004F2C4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 каких условиях безработному предоставляется субсидия?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Преимущественное право на субсидию для начала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определенные исполкомами виды предпринимательской деятельности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пункт 4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, ремесленной деятельности, утвержденного Постановлением Совета Министров Республики Беларусь от 07.03.2008 № 342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Субсидия должна быть использована на приобретение оборудования, инструментов, машин и механизмов, сырья, материалов, оплату услуг, а также на друге цели, связанные с организацией предпринимательской деятельности (деятельности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ремесленной деятельности). Позже, в сроки установленные договором о предоставлении субсидии, необходимо будет предоставить копии документов, подтверждающих целевое использование субсидии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пункты 7 и 11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, ремесленной деятельности, утвержденного Постановлением Совета Министров Республики Беларусь от 07.03.2008 № 342</w:t>
      </w:r>
    </w:p>
    <w:p w:rsidR="004F2C48" w:rsidRPr="004F2C48" w:rsidRDefault="004F2C48" w:rsidP="004F2C48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Какие документы необходимо представить для получения субсидии?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о предоставлении субсидии принимается в течение 14 календарных дней со дня подачи документов. После этого с безработным заключается договор о предоставлении субсидии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пункты 10 и 11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, ремесленной деятельности, утвержденного Постановлением Совета Министров Республики Беларусь от 07.03.2008 № 342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договоре о предоставлении субсидии по мимо прочего в обязательном порядке предусматривается обязанность получателя субсидии возвратить ее в течение 7 дней, в случае, если он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пункт 11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, ремесленной деятельности, утвержденного Постановлением Совета Министров Республики Беларусь от 07.03.2008 № 342</w:t>
      </w:r>
    </w:p>
    <w:p w:rsidR="004F2C48" w:rsidRPr="004F2C48" w:rsidRDefault="004F2C48" w:rsidP="004F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вновь зарегистрируется в качестве безработного в течение 1 года после получения субсидии;</w:t>
      </w:r>
    </w:p>
    <w:p w:rsidR="004F2C48" w:rsidRPr="004F2C48" w:rsidRDefault="004F2C48" w:rsidP="004F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 будет </w:t>
      </w:r>
      <w:proofErr w:type="spell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осуществлялять</w:t>
      </w:r>
      <w:proofErr w:type="spell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предпринимательскую деятельность больше 6 месяцев в течение 1 года со дня регистрации в качестве ИП или регистрации ЧУП, крестьянского (фермерского) хозяйства, за исключением периода действия </w:t>
      </w:r>
      <w:r w:rsidRPr="004F2C48">
        <w:rPr>
          <w:rFonts w:ascii="Helvetica" w:eastAsia="Times New Roman" w:hAnsi="Helvetica" w:cs="Helvetica"/>
          <w:color w:val="0645AD"/>
          <w:sz w:val="21"/>
          <w:szCs w:val="21"/>
          <w:lang w:eastAsia="ru-RU"/>
        </w:rPr>
        <w:t>обстоятельств, препятствующих осуществлению предпринимательской деятельност</w:t>
      </w:r>
      <w:proofErr w:type="gramStart"/>
      <w:r w:rsidRPr="004F2C48">
        <w:rPr>
          <w:rFonts w:ascii="Helvetica" w:eastAsia="Times New Roman" w:hAnsi="Helvetica" w:cs="Helvetica"/>
          <w:color w:val="0645AD"/>
          <w:sz w:val="21"/>
          <w:szCs w:val="21"/>
          <w:lang w:eastAsia="ru-RU"/>
        </w:rPr>
        <w:t>и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–</w:t>
      </w:r>
      <w:proofErr w:type="gram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 приостановление предпринимательской деятельности в связи с уходом за ребенком в возрасте до 3 лет;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br/>
        <w:t>–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виде лишения права заниматься определенной деятельностью;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br/>
        <w:t>– период временной нетрудоспособности;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br/>
        <w:t>– другие случаи, предусмотренные законодательством</w:t>
      </w:r>
      <w:proofErr w:type="gram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.</w:t>
      </w:r>
      <w:proofErr w:type="gram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</w:t>
      </w:r>
      <w:proofErr w:type="gram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 субсидия выдавалась на предпринимательскую деятельность;</w:t>
      </w:r>
    </w:p>
    <w:p w:rsidR="004F2C48" w:rsidRPr="004F2C48" w:rsidRDefault="004F2C48" w:rsidP="004F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уплатит в установленные сроки </w:t>
      </w:r>
      <w:hyperlink r:id="rId6" w:history="1">
        <w:r w:rsidRPr="004F2C48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 xml:space="preserve">сбор за осуществление деятельности по оказанию услуг в сфере </w:t>
        </w:r>
        <w:proofErr w:type="spellStart"/>
        <w:r w:rsidRPr="004F2C48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>агроэкотуризма</w:t>
        </w:r>
        <w:proofErr w:type="spellEnd"/>
      </w:hyperlink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следующий год после года получения субсидии – если субсидия выдавалась на </w:t>
      </w:r>
      <w:proofErr w:type="spell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агротуризм</w:t>
      </w:r>
      <w:proofErr w:type="spell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4F2C48" w:rsidRPr="004F2C48" w:rsidRDefault="004F2C48" w:rsidP="004F2C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уплатит в установленные сроки сбор </w:t>
      </w:r>
      <w:hyperlink r:id="rId7" w:history="1">
        <w:r w:rsidRPr="004F2C48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>за осуществление ремесленной деятельности</w:t>
        </w:r>
      </w:hyperlink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следующий год после года получения субсидии – если субсидия выдавалась на ремесленничество.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Субсидия перечисляется на текущий (расчетный) банковский счет в ОАО «АСБ </w:t>
      </w:r>
      <w:proofErr w:type="spell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Беларусбанк</w:t>
      </w:r>
      <w:proofErr w:type="spell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proofErr w:type="gramEnd"/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 xml:space="preserve">пункт 11 Положения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агроэкотуризма</w:t>
      </w:r>
      <w:proofErr w:type="spellEnd"/>
      <w:r w:rsidRPr="004F2C48">
        <w:rPr>
          <w:rFonts w:ascii="Helvetica" w:eastAsia="Times New Roman" w:hAnsi="Helvetica" w:cs="Helvetica"/>
          <w:color w:val="000000"/>
          <w:sz w:val="21"/>
          <w:szCs w:val="21"/>
          <w:bdr w:val="single" w:sz="6" w:space="0" w:color="CCCCCC" w:frame="1"/>
          <w:shd w:val="clear" w:color="auto" w:fill="FFFDDF"/>
          <w:lang w:eastAsia="ru-RU"/>
        </w:rPr>
        <w:t>, ремесленной деятельности, утвержденного Постановлением Совета Министров Республики Беларусь от 07.03.2008 № 342</w:t>
      </w:r>
    </w:p>
    <w:p w:rsidR="004F2C48" w:rsidRPr="004F2C48" w:rsidRDefault="004F2C48" w:rsidP="004F2C48">
      <w:pPr>
        <w:shd w:val="clear" w:color="auto" w:fill="FFFFFF"/>
        <w:spacing w:before="135"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Размер субсидии зависит от размера </w:t>
      </w:r>
      <w:hyperlink r:id="rId8" w:history="1">
        <w:r w:rsidRPr="004F2C48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lang w:eastAsia="ru-RU"/>
          </w:rPr>
          <w:t>бюджета прожиточного минимума в среднем на душу населения</w:t>
        </w:r>
      </w:hyperlink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(БМП) действующего на дату заключения договора о предоставлении субсидии и составляет 11 БМП (15 БМП – для безработных, зарегистрированных по месту жительства в малых городах и районах с высокой напряженностью на рынке труда, а также в сельских населенных пунктах, 20 БМП – для безработных, чья предпринимательская деятельность, будет связана</w:t>
      </w:r>
      <w:proofErr w:type="gramEnd"/>
      <w:r w:rsidRPr="004F2C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внедрением результатов научных исследований и разработок.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[</w:t>
      </w:r>
      <w:r w:rsidRPr="004F2C48">
        <w:rPr>
          <w:rFonts w:ascii="Cambria Math" w:eastAsia="Times New Roman" w:hAnsi="Cambria Math" w:cs="Cambria Math"/>
          <w:color w:val="0645AD"/>
          <w:sz w:val="15"/>
          <w:szCs w:val="15"/>
          <w:vertAlign w:val="superscript"/>
          <w:lang w:eastAsia="ru-RU"/>
        </w:rPr>
        <w:t>∗</w:t>
      </w:r>
      <w:r w:rsidRPr="004F2C48">
        <w:rPr>
          <w:rFonts w:ascii="Helvetica" w:eastAsia="Times New Roman" w:hAnsi="Helvetica" w:cs="Helvetica"/>
          <w:color w:val="0645AD"/>
          <w:sz w:val="15"/>
          <w:szCs w:val="15"/>
          <w:vertAlign w:val="superscript"/>
          <w:lang w:eastAsia="ru-RU"/>
        </w:rPr>
        <w:t>]</w:t>
      </w:r>
    </w:p>
    <w:p w:rsidR="00F46BA8" w:rsidRDefault="00F46BA8">
      <w:bookmarkStart w:id="0" w:name="_GoBack"/>
      <w:bookmarkEnd w:id="0"/>
    </w:p>
    <w:sectPr w:rsidR="00F4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DEA"/>
    <w:multiLevelType w:val="multilevel"/>
    <w:tmpl w:val="F382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F"/>
    <w:rsid w:val="003658BF"/>
    <w:rsid w:val="004F2C48"/>
    <w:rsid w:val="00860483"/>
    <w:rsid w:val="00AE0634"/>
    <w:rsid w:val="00B44C39"/>
    <w:rsid w:val="00F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ebeyurist.by/spravochnaya-informatsiya/stavki-i-velichiny/bjudzhet-prozhitochnogo-minimu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msebeyurist.by/spravochnaya-informatsiya/stavki-nalogov/remeslennyj-s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ebeyurist.by/spravochnaya-informatsiya/stavki-nalogov/sbor-za-agrojekoturiz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ins15</dc:creator>
  <cp:keywords/>
  <dc:description/>
  <cp:lastModifiedBy>ins15</cp:lastModifiedBy>
  <cp:revision>2</cp:revision>
  <dcterms:created xsi:type="dcterms:W3CDTF">2019-03-14T14:12:00Z</dcterms:created>
  <dcterms:modified xsi:type="dcterms:W3CDTF">2019-03-14T14:12:00Z</dcterms:modified>
</cp:coreProperties>
</file>