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12700</wp:posOffset>
                </wp:positionV>
                <wp:extent cx="1710055" cy="91186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9118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Дзяржауны кампэ г</w:t>
                              <w:br/>
                              <w:t>па стандартызацьп</w:t>
                              <w:br/>
                              <w:t>РэспублЫ Беларусь</w:t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(Дзяржстандарт)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5.84999999999999pt;margin-top:1.pt;width:134.65000000000001pt;height:71.79999999999999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Дзяржауны кампэ г</w:t>
                        <w:br/>
                        <w:t>па стандартызацьп</w:t>
                        <w:br/>
                        <w:t>РэспублЫ Беларусь</w:t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(Дзяржстандарт)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131" w:left="5410" w:right="724" w:bottom="1524" w:header="1703" w:footer="109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(Госстандарт)</w:t>
      </w: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1" w:left="0" w:right="0" w:bottom="15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Старавитенск! тракт, 93, 220053, г. Мшск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1" w:left="1957" w:right="867" w:bottom="1524" w:header="0" w:footer="3" w:gutter="0"/>
          <w:cols w:num="2" w:space="59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93,220053, г. Минск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1" w:left="0" w:right="0" w:bottom="15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Гомельской областной инспекцией Госстандарта частного производственно - торгового унитарного предприятия «АБВГД» (УНП 490565415, акт проверки от 29,06.2020 № 303ПТ2067)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игрушка для детей раннего ясельного возраста - набор для купания с маркировкой «Играем вместе» Карлсон и щенок,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137R-PVC,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«Shantou City Daxiang Plastic Toy Products Co., 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Китай, поставщик в Республику Беларусь ЧПТУП «АБВГД» (г. Жлобин).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соответствуют требованиям технического регламента Таможенного союза ТР ТС 008/2011 «О безопасности игрушек» (пункта 3.4 статьи 4, пункта 4.1 приложения 2) по санитарно-химическому показателю гигиенической безопасности «уровень миграции фенола в водную среду» (при норме не более 0,05 мг/дм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показатель составил более 0,2 мг/дм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1" w:left="1694" w:right="723" w:bottom="15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09.02.2015 № 48 «О мерах по обеспечению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«7^ »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дАутШ/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2020 года ввоз и обращение на 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игрушек для детей раннего ясельного возраста - набор для купания с маркировкой «Играем вместе» Карлсон и щенок,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137R-PVC,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«Shantou City Daxiang Plastic Toy Products Co., 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165100</wp:posOffset>
                </wp:positionV>
                <wp:extent cx="1197610" cy="25146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251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.Б.Татарицкий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2.10000000000002pt;margin-top:13.pt;width:94.299999999999997pt;height:19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.Б.Татарицкий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Беларусь по надзору за соблюдением технических регламещж?ДжВ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1154" w:left="1621" w:right="753" w:bottom="866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5091430</wp:posOffset>
              </wp:positionH>
              <wp:positionV relativeFrom="page">
                <wp:posOffset>5190490</wp:posOffset>
              </wp:positionV>
              <wp:extent cx="36830" cy="368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368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>£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0.89999999999998pt;margin-top:408.69999999999999pt;width:2.8999999999999999pt;height:2.89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4033520</wp:posOffset>
              </wp:positionH>
              <wp:positionV relativeFrom="page">
                <wp:posOffset>375920</wp:posOffset>
              </wp:positionV>
              <wp:extent cx="73025" cy="1143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7.60000000000002pt;margin-top:29.600000000000001pt;width:5.75pt;height:9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45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after="300"/>
      <w:ind w:left="3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