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3749040</wp:posOffset>
            </wp:positionH>
            <wp:positionV relativeFrom="margin">
              <wp:posOffset>0</wp:posOffset>
            </wp:positionV>
            <wp:extent cx="597535" cy="5975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7535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125" w:left="1641" w:right="772" w:bottom="114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12700</wp:posOffset>
                </wp:positionV>
                <wp:extent cx="1710055" cy="91440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914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Дзяржауны кам!тэт</w:t>
                              <w:br/>
                              <w:t>па стандартизации</w:t>
                              <w:br/>
                              <w:t>Рэспублж Беларусь</w:t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(Дзяржстандарт)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3.75pt;margin-top:1.pt;width:134.65000000000001pt;height:72.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Дзяржауны кам!тэт</w:t>
                        <w:br/>
                        <w:t>па стандартизации</w:t>
                        <w:br/>
                        <w:t>Рэспублж Беларусь</w:t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(Дзяржстандарт)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5" w:left="5367" w:right="772" w:bottom="114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(Госстандарт)</w:t>
      </w:r>
    </w:p>
    <w:p>
      <w:pPr>
        <w:widowControl w:val="0"/>
        <w:spacing w:before="12" w:after="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5" w:left="0" w:right="0" w:bottom="11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Старавшенсю тракт, 93, 220053, г. Мшск</w:t>
        <w:br/>
        <w:t>тэл. +375 17 379 62 13, факс+375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5" w:left="1911" w:right="913" w:bottom="1145" w:header="0" w:footer="3" w:gutter="0"/>
          <w:cols w:num="2" w:space="60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тэл. +375 17 379 62 13, факс+375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7" w:left="0" w:right="0" w:bottom="13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19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Брестской областной инспекцией Госстандарта Частного строительного унитарного предприятия «Варяг- плюс» (УНП 290672663, акт проверки от 02.07.2020 № 103ПТ2083)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кровать детская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Incanto Mini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 в 1, торговой марки «ИНКАНТО»,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KR-0028,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изготовитель ООО «ИНКАНТО-А» (Российская Федерация, г. Тверь). Поставщик ООО «Плитекс-С» (УНП 190455197, г. Минск).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 продукция не соответствует требованиям технического регламента Таможенного союза ТР ТС 025/2012 «О безопасности мебельной продукции» (пункт 2 статьи 5) по механической безопасности: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обеспечивается необходимый уровень ударной прочности: после 500 циклов ударного нагружения в каждой испытываемой точке должны отсутствовать видимые разрушения, фактически произошло разрушение конструкции боковой секции кровати в точке 2 на 38 цикле;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обеспечивается отсутствие недопустимого риска возникновения опасности падения детей при эксплуатации кроватей, необходимый уровень защиты здоровья детей от несоблюдения требований к функциональным размерам изделий мебели: переменная высота ложа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должна быть 300 (500) мм, фактически переменная высота ложа составляет 131-136 мм, 354-359 мм, 555-560 мм; высота бокового ограждения должна быть 950 мм, фактически высота бокового ограждения составляет 880-883 мм при переменной высоте ложа 131-136 мм, 354-359 мм, 555-560 мм.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09.02.2015 № 48 «О мерах по обеспечению 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с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«2020 года ввоз и обращение на 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кроватей детских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Incanto Mini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 в 1, торговой марки «ИНКАНТО»,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KR-0028,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изготовитель ООО «ИНКАНТО-А» (Российская Федерация, г. Тверь).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за неисполнение настоящего предписания предусмотрена статьями 23.1 и 23.67 Кодекса Республики Беларусь об административных правонарушен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192" w:lineRule="auto"/>
        <w:ind w:left="0" w:right="0" w:firstLine="0"/>
        <w:jc w:val="both"/>
      </w:pPr>
      <w:r>
        <w:drawing>
          <wp:anchor distT="0" distB="0" distL="0" distR="617220" simplePos="0" relativeHeight="125829380" behindDoc="0" locked="0" layoutInCell="1" allowOverlap="1">
            <wp:simplePos x="0" y="0"/>
            <wp:positionH relativeFrom="page">
              <wp:posOffset>4015740</wp:posOffset>
            </wp:positionH>
            <wp:positionV relativeFrom="margin">
              <wp:posOffset>4046220</wp:posOffset>
            </wp:positionV>
            <wp:extent cx="2432050" cy="1566545"/>
            <wp:wrapTight wrapText="left">
              <wp:wrapPolygon>
                <wp:start x="7783" y="0"/>
                <wp:lineTo x="11156" y="0"/>
                <wp:lineTo x="11156" y="1926"/>
                <wp:lineTo x="21600" y="1926"/>
                <wp:lineTo x="21600" y="12537"/>
                <wp:lineTo x="21539" y="12537"/>
                <wp:lineTo x="21539" y="13768"/>
                <wp:lineTo x="17577" y="13768"/>
                <wp:lineTo x="17577" y="21600"/>
                <wp:lineTo x="0" y="21600"/>
                <wp:lineTo x="0" y="14274"/>
                <wp:lineTo x="2174" y="14274"/>
                <wp:lineTo x="2174" y="11779"/>
                <wp:lineTo x="2256" y="11779"/>
                <wp:lineTo x="2256" y="1926"/>
                <wp:lineTo x="7783" y="1926"/>
                <wp:lineTo x="7783" y="0"/>
              </wp:wrapPolygon>
            </wp:wrapTight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432050" cy="15665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5984240</wp:posOffset>
                </wp:positionH>
                <wp:positionV relativeFrom="margin">
                  <wp:posOffset>5136515</wp:posOffset>
                </wp:positionV>
                <wp:extent cx="1078865" cy="12319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23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71.19999999999999pt;margin-top:404.44999999999999pt;width:84.950000000000003pt;height:9.6999999999999993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расшифровка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margin">
                  <wp:posOffset>5203190</wp:posOffset>
                </wp:positionV>
                <wp:extent cx="271780" cy="20129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7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43.80000000000001pt;margin-top:409.69999999999999pt;width:21.399999999999999pt;height:15.85pt;z-index:-12582937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5983605</wp:posOffset>
                </wp:positionH>
                <wp:positionV relativeFrom="margin">
                  <wp:posOffset>4848860</wp:posOffset>
                </wp:positionV>
                <wp:extent cx="1078865" cy="23304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рицкий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71.14999999999998pt;margin-top:381.80000000000001pt;width:84.950000000000003pt;height:18.350000000000001pt;z-index:-125829370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рицкий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 Республики Беларусь по надзору за соблюдением технических регламен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07" w:left="1618" w:right="766" w:bottom="136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4006215</wp:posOffset>
              </wp:positionH>
              <wp:positionV relativeFrom="page">
                <wp:posOffset>311785</wp:posOffset>
              </wp:positionV>
              <wp:extent cx="7747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5.44999999999999pt;margin-top:24.550000000000001pt;width:6.0999999999999996pt;height:9.3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Основной текст (3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47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