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D8" w:rsidRPr="006B4BD8" w:rsidRDefault="006B4BD8" w:rsidP="00483E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6B4BD8">
        <w:rPr>
          <w:rFonts w:ascii="Times New Roman" w:hAnsi="Times New Roman" w:cs="Times New Roman"/>
          <w:b/>
          <w:sz w:val="30"/>
          <w:szCs w:val="30"/>
        </w:rPr>
        <w:t>Інфармацыя</w:t>
      </w:r>
      <w:proofErr w:type="spellEnd"/>
      <w:r w:rsidRPr="006B4BD8">
        <w:rPr>
          <w:rFonts w:ascii="Times New Roman" w:hAnsi="Times New Roman" w:cs="Times New Roman"/>
          <w:b/>
          <w:sz w:val="30"/>
          <w:szCs w:val="30"/>
        </w:rPr>
        <w:t xml:space="preserve"> аб выкананні заканадаўства</w:t>
      </w:r>
      <w:bookmarkStart w:id="0" w:name="_GoBack"/>
      <w:bookmarkEnd w:id="0"/>
      <w:r w:rsidRPr="006B4BD8">
        <w:rPr>
          <w:rFonts w:ascii="Times New Roman" w:hAnsi="Times New Roman" w:cs="Times New Roman"/>
          <w:b/>
          <w:sz w:val="30"/>
          <w:szCs w:val="30"/>
        </w:rPr>
        <w:t xml:space="preserve"> аб ахове працы ў арганізацыях Чачэрскага раёна</w:t>
      </w:r>
    </w:p>
    <w:p w:rsidR="006B4BD8" w:rsidRPr="006B4BD8" w:rsidRDefault="006B4BD8" w:rsidP="00483E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4BD8">
        <w:rPr>
          <w:rFonts w:ascii="Times New Roman" w:hAnsi="Times New Roman" w:cs="Times New Roman"/>
          <w:b/>
          <w:sz w:val="30"/>
          <w:szCs w:val="30"/>
        </w:rPr>
        <w:t>у першым паўгоддзі 2024 гады</w:t>
      </w:r>
    </w:p>
    <w:p w:rsidR="006B4BD8" w:rsidRPr="006B4BD8" w:rsidRDefault="006B4BD8" w:rsidP="00483EB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483EB6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Па аператыўных даных Дэпартамента дзяржаўнай інспекцыі працы за студзень-верасень 2024 года ў параўнанні з аналагічным перыядам 2023 года ў рэспубліцы адбыўся рост узроўню агульнага вытворчага траўматызму на 1% з 1348 за студзень-верасень 2023 года да 1361 за студзень-верасень 2024 года. Узровень загінуўшых на вытворчасці знізіўся на 5% з 80 за студзень-верасень 2023 года да 76 за студзень-верасень 2024 года.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Рост агульнага вытворчага траўматызму дапушчаны ў (аналагічны перыяд 2023 – 168) і Гомельскай вобласці – 148 (аналагічны перыяд 2023 –144).</w:t>
      </w:r>
    </w:p>
    <w:p w:rsidR="00483EB6" w:rsidRDefault="006B4BD8" w:rsidP="0048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Каэфіцыент частаты агульнага вытворчага траўматызму на 100 тысяч застрахаваных па рэспубліцы склаў 37.3, ніжэйшы за рэспубліканскі каэфіцыент частаты ў Гомельскай вобласці – 31.4.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 xml:space="preserve">Каэфіцыент частаты загінуўшых на вытворчасці на 100 тысяч застрахаваных па рэспубліцы склаў 2.1, у Гомельскай вобласці каэфіцыент частаты на ўзроўні рэспубліканскага – 2.1. 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У Гомельскай вобласці за студзень-верасень 2024 года ў параўнанні з аналагічным перыядам 2023 года адзначаны рост узроўню агульнага вытворчага траўматызму на 2.8% са 144 за студзень-верасень 2023 года да 148 застудзень-верасень2024 года. Разам з тым знізілася колькасць загінуўшых на вытворчасці на 37.5% з 16 за студзень-верасень 2023 года да 10 за студзень-верасень 2024 года.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4BD8">
        <w:rPr>
          <w:rFonts w:ascii="Times New Roman" w:hAnsi="Times New Roman" w:cs="Times New Roman"/>
          <w:sz w:val="30"/>
          <w:szCs w:val="30"/>
        </w:rPr>
        <w:t>Рост агульнага вытворчага траўматызму дапушчаны ў арганізацыях Цэнтральнага раёна г. Гомеля –10 (аналагічны перыяд 2023 года – 6), Чыгуначнага раёна г. Гомеля – 19 (10), Веткаўскага раёна – 2 (1), Гомельскага раёна – 9 (3), Ельскага раёна – 5 (2), Жыткавіцкага раёна – 5 (4), Калінкавіцкага раёна – 7 (6), Лельчыцкага раёна – 3 (1), Кастрычніцкага раёна – 2 (1), Петрыкаўскага</w:t>
      </w:r>
      <w:proofErr w:type="gramEnd"/>
      <w:r w:rsidRPr="006B4BD8">
        <w:rPr>
          <w:rFonts w:ascii="Times New Roman" w:hAnsi="Times New Roman" w:cs="Times New Roman"/>
          <w:sz w:val="30"/>
          <w:szCs w:val="30"/>
        </w:rPr>
        <w:t xml:space="preserve"> раёна – 8 (3), </w:t>
      </w:r>
      <w:proofErr w:type="spellStart"/>
      <w:r w:rsidRPr="006B4BD8">
        <w:rPr>
          <w:rFonts w:ascii="Times New Roman" w:hAnsi="Times New Roman" w:cs="Times New Roman"/>
          <w:sz w:val="30"/>
          <w:szCs w:val="30"/>
        </w:rPr>
        <w:t>Рагачоўскага</w:t>
      </w:r>
      <w:proofErr w:type="spellEnd"/>
      <w:r w:rsidRPr="006B4BD8">
        <w:rPr>
          <w:rFonts w:ascii="Times New Roman" w:hAnsi="Times New Roman" w:cs="Times New Roman"/>
          <w:sz w:val="30"/>
          <w:szCs w:val="30"/>
        </w:rPr>
        <w:t xml:space="preserve"> раёна – 6 (4), </w:t>
      </w:r>
      <w:proofErr w:type="spellStart"/>
      <w:r w:rsidRPr="006B4BD8">
        <w:rPr>
          <w:rFonts w:ascii="Times New Roman" w:hAnsi="Times New Roman" w:cs="Times New Roman"/>
          <w:sz w:val="30"/>
          <w:szCs w:val="30"/>
        </w:rPr>
        <w:t>Хойніцкага</w:t>
      </w:r>
      <w:proofErr w:type="spellEnd"/>
      <w:r w:rsidRPr="006B4BD8">
        <w:rPr>
          <w:rFonts w:ascii="Times New Roman" w:hAnsi="Times New Roman" w:cs="Times New Roman"/>
          <w:sz w:val="30"/>
          <w:szCs w:val="30"/>
        </w:rPr>
        <w:t xml:space="preserve"> раёна – 5 (3).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Рост загінуўшых на вытворчасці дапушчаны ў арганізацыях Цэнтральнага раёна г. Гомеля – 1 (аналагічны перыяд 2023 года – 0), Савецкага раёна г. Гомеля – 1 (0), Гомельскага раёна – 1 (0), Лельчыцкага раёна – 1 (0), Петрыкаўскага раёна– 1(0) і Хойніцкага раёна – 1 (0).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 xml:space="preserve">У арганізацыях камунальнай формы ўласнасці адзначаны рост узроўню агульнага вытворчага траўматызму на 6.9% з 58 траўміраваных за студзень-верасень 2023 года да 62 за студзень-верасень 2024 года. </w:t>
      </w:r>
      <w:r w:rsidRPr="006B4BD8">
        <w:rPr>
          <w:rFonts w:ascii="Times New Roman" w:hAnsi="Times New Roman" w:cs="Times New Roman"/>
          <w:sz w:val="30"/>
          <w:szCs w:val="30"/>
        </w:rPr>
        <w:lastRenderedPageBreak/>
        <w:t xml:space="preserve">Агульны вытворчы траўматызм дапушчаны ў сельскагаспадарчай галіне – 30 (33), будаўнічай галіны – 9 (7), ЖКГ – 6 (5), ахове здароўя – 5 (4), харчовай прамысловасці – 3 (1), транспарту і камунікацый – 2 (4), прамысловасці – 1 (0), адукацыі – 1 (2), гандлю – 1 (0). 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У арганізацыях, падпарадкаваных рэспубліканскім органам дзяржаўнага кіравання рост узроўню агульнага вытворчага траўматызму дапушчаны ў Мінэнерга – 4 (2), Мінлясгасе – 10 (3), Мінпраме – 11 (6), Мінсувязі – 2 (1), Мінбудархітэктуры – 2 (0), Мінпрыроды – 1 (0).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 xml:space="preserve">У арганізацыях камунальнай формы ўласнасці адзначана зніжэнне загінуўшых на вытворчасці на 33.3% з 6 загінуўшых за студзень-верасень 2023 года да 4 за студзень-верасень 2024 года. Выпадкі гібелі работнікаў дапушчаны ў сельскагаспадарчай галіне – 2 (2), будаўнічай галіны – 1 (1), ЖКГ – 1 (1). 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У арганізацыях без ведамаснай падпарадкаванасці колькасць агульнага вытворчага траўматызму засталася на ўзроўні 2023 года – 33. Разам з тым адзначаны рост загінуўшых на вытворчасці за студзень-верасень2023 года да 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4BD8">
        <w:rPr>
          <w:rFonts w:ascii="Times New Roman" w:hAnsi="Times New Roman" w:cs="Times New Roman"/>
          <w:sz w:val="30"/>
          <w:szCs w:val="30"/>
        </w:rPr>
        <w:t>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4BD8">
        <w:rPr>
          <w:rFonts w:ascii="Times New Roman" w:hAnsi="Times New Roman" w:cs="Times New Roman"/>
          <w:sz w:val="30"/>
          <w:szCs w:val="30"/>
        </w:rPr>
        <w:t>студзень-верасень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4BD8">
        <w:rPr>
          <w:rFonts w:ascii="Times New Roman" w:hAnsi="Times New Roman" w:cs="Times New Roman"/>
          <w:sz w:val="30"/>
          <w:szCs w:val="30"/>
        </w:rPr>
        <w:t xml:space="preserve">2024 года. 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Аналіз агульнага вытворчага траўматызму за студзень-верасень 2024 года паказвае, што найбольшая колькасць траўміраваных на вытворчасці назіраецца ў арганізацыях, якія ажыццяўляюць наступныя віды эканамічнай дзейнасці: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арганізацыі без ведамаснай падпарадкаванасці – 33 траўміравана, з іх 4 загінулі і 14 атрымалі цяжкія вытворчыя траўмы, што складае 22.3% ад усіх няшчасных выпадкаў;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 xml:space="preserve">сельская гаспадарка – 30 траўміравана, з іх 2 загінула і 11 атрымалі цяжкія вытворчыя траўмы, што складае 20.3%; 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 xml:space="preserve">лесапапяровая прамысловасць – 14 траўміравана, з іх 1 загінуў і 1 атрымаў цяжкую вытворчую траўму, што складае 9.5%; 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прамысловасць – 11 траўміравана, што складае 7.4%;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лясная гаспадарка – 10 траўміравана, з іх 7 атрымалі цяжкую вытворчую траўму, што складае 6.8%;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будаўніцтва – 9 траўміравана, з іх 1 загінуў і 5 атрымалі цяжкую вытворчую траўму, што складае 6.1%;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ЖКГ – 6 траўміравана, з іх 1 загінуў і 4 атрымалі цяжкую вытворчую траўму, што складае 4.1%.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>ахова здароўя – 5 траўміравана, з іх 2 атрымалі цяжкую вытворчую траўму, што складае 3.4%;</w:t>
      </w:r>
    </w:p>
    <w:p w:rsidR="006B4BD8" w:rsidRPr="006B4BD8" w:rsidRDefault="006B4BD8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BD8">
        <w:rPr>
          <w:rFonts w:ascii="Times New Roman" w:hAnsi="Times New Roman" w:cs="Times New Roman"/>
          <w:sz w:val="30"/>
          <w:szCs w:val="30"/>
        </w:rPr>
        <w:t xml:space="preserve">У Гомельскай вобласці за студзень-верасень 2024 года адбылося 6 няшчасных выпадкаў, калі пацярпелы знаходзіўся ў стане алкагольнага ап'янення, тры са смяротным зыходам у ГПУ «Нацыянальны парк «Прыпяцкі» Петрыкаўскага раёна - 1,8‰, КУП «Мазырскі райжылкамгас» - 1,5‰, КСУП «Імя Мележа» Хойніцкага раёна - 1,1‰ і </w:t>
      </w:r>
      <w:r w:rsidRPr="006B4BD8">
        <w:rPr>
          <w:rFonts w:ascii="Times New Roman" w:hAnsi="Times New Roman" w:cs="Times New Roman"/>
          <w:sz w:val="30"/>
          <w:szCs w:val="30"/>
        </w:rPr>
        <w:lastRenderedPageBreak/>
        <w:t>тры, якія прывялі да цяжкай вытворчай траўмы ў ААТ «Гомельскі завод «Камунальнік»- 1,8‰, СУП «Даманавічы-Агра» Калінкавіцкага раёна - 2,78‰, КСУП «Агракамбінат «Холмеч» Рэчыцкага раёна - 0,8‰.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За студзень-верасень 2023 года адбылося 2 няшчасныя выпадкі, калі загінулы знаходзіўся ў стане алкагольнага ап'янення, адзін з іх са смяротным зыходам.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Аналіз дакументаў завершаных расследаванняў няшчасных выпадкаў, якія адбыліся ў арганізацыях Гомельскай вобласці за студзень-верасень 2024 года, паказаў, што асноўнымі прычынамі з'явіліся: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парушэнне пацярпелымі працоўнай і вытворчай дысцыпліны, патрабаванняў лакальных прававых актаў па ахове працы – 31,6%;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допуск пацярпелага да працы без правядзення інструктажу і праверкі ведаў па пытаннях аховы працы – 11,2%;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невыкананне кіраўнікамі і спецыялістамі абавязкаў па ахове працы – 10,7%;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асабістая неасцярожнасць пацярпелага – 10,2%;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парушэнне патрабаванняў па ахове працы іншымі работнікамі – 7%;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эксплуатацыя няспраўнага абсталявання – 4,3%;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нездавальняючы змест і недахопы ў арганізацыі працоўных месцаў– 3,7%.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прыцягненне пацярпелага да працы не па спецыяльнасці (прафесіі) – 2,7%;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незабеспячэнне пацярпелага сродкамі індывідуальнай абароны або непрымяненне пацярпелым сродкаў індывідуальнай абароны – 2,7%;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парушэнне правілаў дарожнага руху – 2,7%;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супрацьпраўныя дзеянні іншых асоб – 2,1%;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>знаходжанне пацярпелага ў стане алкагольнага ап'янення – 1,6%</w:t>
      </w:r>
    </w:p>
    <w:p w:rsidR="00483EB6" w:rsidRPr="00483EB6" w:rsidRDefault="00483EB6" w:rsidP="0048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EB6">
        <w:rPr>
          <w:rFonts w:ascii="Times New Roman" w:hAnsi="Times New Roman" w:cs="Times New Roman"/>
          <w:sz w:val="30"/>
          <w:szCs w:val="30"/>
        </w:rPr>
        <w:t xml:space="preserve">Таксама трэба ўказаць на рост агульнага вытворчага траўматызму, які адбыўся з прычыны незабеспячэння наймальнікамі бяспечных умоў працы. Калі ў 2023 годзе за студзень-верасень пры наяўнасці віны наймальніка было траўміравана 22,2% работнікаў, то за аналагічны перыяд 2024 года гэты паказчык павялічыўся да 31,1%. </w:t>
      </w:r>
    </w:p>
    <w:sectPr w:rsidR="00483EB6" w:rsidRPr="004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D8"/>
    <w:rsid w:val="00483EB6"/>
    <w:rsid w:val="006B4BD8"/>
    <w:rsid w:val="006E63A7"/>
    <w:rsid w:val="007724ED"/>
    <w:rsid w:val="0085361D"/>
    <w:rsid w:val="00942A6A"/>
    <w:rsid w:val="00A5569F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9F54-5659-4F39-93B7-11560FA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2024-11-11T08:21:00Z</dcterms:created>
  <dcterms:modified xsi:type="dcterms:W3CDTF">2024-11-11T08:56:00Z</dcterms:modified>
</cp:coreProperties>
</file>