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Каму і ў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які</w:t>
      </w:r>
      <w:proofErr w:type="gram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м</w:t>
      </w:r>
      <w:proofErr w:type="spellEnd"/>
      <w:proofErr w:type="gram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памеры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прызначаецца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сямейны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капітал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?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прызначаецца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нараджэнні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усынаўленні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трэцяга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наступных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перыяд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1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студзеня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2015 года па 31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снежня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2024 года.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Права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прызначэнне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стала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пражываюць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Беларусь:</w:t>
      </w:r>
    </w:p>
    <w:p w:rsidR="00BA21A2" w:rsidRPr="00BA21A2" w:rsidRDefault="00BA21A2" w:rsidP="003B01F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мачаха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поўнай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</w:p>
    <w:p w:rsidR="00BA21A2" w:rsidRPr="00BA21A2" w:rsidRDefault="00BA21A2" w:rsidP="003B01F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няпоўнай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</w:p>
    <w:p w:rsidR="00BA21A2" w:rsidRPr="00BA21A2" w:rsidRDefault="00BA21A2" w:rsidP="003B01F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усынавіцель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удачарыцель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);</w:t>
      </w:r>
    </w:p>
    <w:p w:rsidR="00BA21A2" w:rsidRPr="00BA21A2" w:rsidRDefault="00BA21A2" w:rsidP="003B01F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айчым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поўнай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кал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мачаха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не мае права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прызначэнне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.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Склад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памер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вызначаецца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</w:t>
      </w:r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на дату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нараджэння</w:t>
      </w:r>
      <w:proofErr w:type="spellEnd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,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выпадку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ўсынаўлення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 - </w:t>
      </w:r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на дату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ўсынаўлення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удачарэння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)</w:t>
      </w:r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трэцяга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наступных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нараджэнні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усынаўленні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набыла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права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прызначэнне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.</w:t>
      </w:r>
    </w:p>
    <w:tbl>
      <w:tblPr>
        <w:tblW w:w="9293" w:type="dxa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4459"/>
        <w:gridCol w:w="2448"/>
      </w:tblGrid>
      <w:tr w:rsidR="00BA21A2" w:rsidRPr="00BA21A2" w:rsidTr="00BA21A2">
        <w:tc>
          <w:tcPr>
            <w:tcW w:w="242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634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Пры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нараджэнні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усынаўленні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удачарэнні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трэцяга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або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наступных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дзяцей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 </w:t>
            </w:r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 xml:space="preserve">у 2015-2019 </w:t>
            </w:r>
            <w:proofErr w:type="gramStart"/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>гадах</w:t>
            </w:r>
            <w:proofErr w:type="gramEnd"/>
          </w:p>
        </w:tc>
        <w:tc>
          <w:tcPr>
            <w:tcW w:w="223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Пры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нараджэнні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усынаўленні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удачарэнні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)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трэцяга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або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наступных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дзяцей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>з 2020 года*</w:t>
            </w:r>
          </w:p>
        </w:tc>
      </w:tr>
      <w:tr w:rsidR="00BA21A2" w:rsidRPr="00BA21A2" w:rsidTr="00BA21A2">
        <w:tc>
          <w:tcPr>
            <w:tcW w:w="242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Памер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сямейнага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капіталу</w:t>
            </w:r>
            <w:proofErr w:type="spellEnd"/>
          </w:p>
        </w:tc>
        <w:tc>
          <w:tcPr>
            <w:tcW w:w="4634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10 000</w:t>
            </w:r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proofErr w:type="spell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долараў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 ЗША</w:t>
            </w:r>
          </w:p>
        </w:tc>
        <w:tc>
          <w:tcPr>
            <w:tcW w:w="223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2020 год - 22 500 </w:t>
            </w:r>
            <w:proofErr w:type="spellStart"/>
            <w:proofErr w:type="gram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рублё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ў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2021 год - 23 737,50 </w:t>
            </w:r>
            <w:proofErr w:type="spellStart"/>
            <w:proofErr w:type="gram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рублё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ў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2022 год - 25 995 </w:t>
            </w:r>
            <w:proofErr w:type="spellStart"/>
            <w:proofErr w:type="gram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рублё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ў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 xml:space="preserve">2023 год - 29 950 </w:t>
            </w:r>
            <w:proofErr w:type="spellStart"/>
            <w:proofErr w:type="gramStart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рублё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ў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 xml:space="preserve">2024 год - 31 </w:t>
            </w:r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lastRenderedPageBreak/>
              <w:t xml:space="preserve">480 </w:t>
            </w:r>
            <w:proofErr w:type="spellStart"/>
            <w:proofErr w:type="gramStart"/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>рублё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>ў</w:t>
            </w:r>
            <w:proofErr w:type="spellEnd"/>
          </w:p>
          <w:p w:rsidR="00BA21A2" w:rsidRPr="00BA21A2" w:rsidRDefault="00BA21A2" w:rsidP="003B01F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*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Памер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сямейнага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капіталу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падлягае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штогадовай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індэксацыі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нарастаючым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вынікам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на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велічыню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індэкса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спажывецкіх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кошта</w:t>
            </w:r>
            <w:proofErr w:type="gram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ў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Ужываецца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азначнік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спажывецкіх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коштаў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за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папярэдні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год па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стаўленні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да </w:t>
            </w:r>
            <w:proofErr w:type="spellStart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>папярэдняга</w:t>
            </w:r>
            <w:proofErr w:type="spellEnd"/>
            <w:r w:rsidRPr="00BA21A2">
              <w:rPr>
                <w:rFonts w:ascii="Times New Roman" w:eastAsia="Times New Roman" w:hAnsi="Times New Roman" w:cs="Times New Roman"/>
                <w:i/>
                <w:iCs/>
                <w:color w:val="383838"/>
                <w:sz w:val="30"/>
                <w:szCs w:val="30"/>
                <w:lang w:eastAsia="ru-RU"/>
              </w:rPr>
              <w:t xml:space="preserve"> яму году.</w:t>
            </w:r>
          </w:p>
        </w:tc>
      </w:tr>
    </w:tbl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lastRenderedPageBreak/>
        <w:t>ВАЖНА!</w:t>
      </w:r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 Права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прадастаўленне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можа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быць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рэалізавана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сям'ёй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адзін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раз.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дакументы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неабходны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?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 </w:t>
      </w:r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Разам </w:t>
      </w:r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з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заявай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 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назначэнні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грамадзянінам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прадстаўляюцца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прадугледжаныя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пункце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2.46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пераліку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адм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іністрацыйных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працэдур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ажыццяўляюцца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дзяржаўнымі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органамі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іншымі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арганізацыямі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заявах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: </w:t>
      </w:r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пашпарт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ідэнтыфікацыйная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карта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грамадзяніна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Беларусь;</w:t>
      </w:r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пасведчанні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нараджэнні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сведчаць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асобу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непаўналетніх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л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ічваюцца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складзе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пасведчанне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шлюбе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сведчыць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асобу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мужа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жонкі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- для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поўных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сем'я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lastRenderedPageBreak/>
        <w:t>пасведчанне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смерці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жонкі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жонкі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копія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скасаванні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шлюбу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пасведчанне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скасаванні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шлюбу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іншы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пацвярджае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катэгорыю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няпоўнай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- для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няпоўных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сем'я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выпі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усынаўленні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- для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ўсынавіцеляў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удачарыцеляў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);</w:t>
      </w:r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Пагадненне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дзецях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копія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скасаванні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шлюбу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выпі</w:t>
      </w:r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Шлюбная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дамова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вызначаюць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аднаго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пражывае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дзеці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копія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пазбаўленні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бацькоўскіх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правоў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другога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адабранні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пазбаўлення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бацькоўскіх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правоў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копія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суда,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вызначэння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судовым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загадзе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спагнанні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аліментаў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Пагадненне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утрыманні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сваіх</w:t>
      </w:r>
      <w:proofErr w:type="spellEnd"/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непаўналетніх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маючых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патрэбу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дапамозе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непрацаздольных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паўналетніх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пасведчанне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смерці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другога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даведка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органа,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рэгіструе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акты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грамадзянскага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стану, якая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змяшчае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запісу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акта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нараджэнні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калі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запісе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акта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нараджэнні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праведзена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падставе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заявы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якая не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знаходзіцца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шлюбе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іншыя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пацвярджаюць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факт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выхавання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аднаго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-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выпадку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неабходнасці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пацверджання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выхавання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аднаго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  <w:proofErr w:type="gramEnd"/>
    </w:p>
    <w:p w:rsidR="00BA21A2" w:rsidRPr="00BA21A2" w:rsidRDefault="00BA21A2" w:rsidP="003B01F6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пацвярджаюць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занятасць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працаздольнага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айчыма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поўнай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працаздольнага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аднаго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няпоўнай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усынавіцеля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удачарыцеля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на дату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звароту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назначэнне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не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менш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як 6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месяцаў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агульнай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складанасці</w:t>
      </w:r>
      <w:bookmarkStart w:id="0" w:name="_GoBack"/>
      <w:bookmarkEnd w:id="0"/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апошніх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12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месяцаў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перад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месяцам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звароту</w:t>
      </w:r>
      <w:proofErr w:type="spellEnd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.</w:t>
      </w:r>
      <w:proofErr w:type="gramEnd"/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На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працягу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5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каляндарных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дзён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з дня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паступлення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заявы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прызначэнні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i/>
          <w:iCs/>
          <w:color w:val="383838"/>
          <w:sz w:val="30"/>
          <w:szCs w:val="30"/>
          <w:lang w:eastAsia="ru-RU"/>
        </w:rPr>
        <w:t> 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i/>
          <w:iCs/>
          <w:color w:val="383838"/>
          <w:sz w:val="30"/>
          <w:szCs w:val="30"/>
          <w:lang w:eastAsia="ru-RU"/>
        </w:rPr>
        <w:t>запытваюцца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i/>
          <w:iCs/>
          <w:color w:val="383838"/>
          <w:sz w:val="30"/>
          <w:szCs w:val="30"/>
          <w:lang w:eastAsia="ru-RU"/>
        </w:rPr>
        <w:t>:</w:t>
      </w:r>
    </w:p>
    <w:p w:rsidR="00BA21A2" w:rsidRPr="00BA21A2" w:rsidRDefault="00BA21A2" w:rsidP="003B01F6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даведка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даведкі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займаным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дадзеным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населеным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пункце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жылым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памяшканні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жыхарства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складзе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указаннем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звестак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жыхарства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знаходжання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складзе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—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ўсіх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членаў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пастаянна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пражываюць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зарэгістраваных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жыхарства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знаходжання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замежных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асоб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зарэгістраваных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жыхарства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Рэспубліцы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Беларусь);</w:t>
      </w:r>
      <w:proofErr w:type="gramEnd"/>
    </w:p>
    <w:p w:rsidR="00BA21A2" w:rsidRPr="00BA21A2" w:rsidRDefault="00BA21A2" w:rsidP="003B01F6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пазбаўленні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бацькоўскіх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правоў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адмене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ўсынаўлення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удачарэння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адабранні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суда,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lastRenderedPageBreak/>
        <w:t>адмове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ад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устанаўленні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над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дзіцем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дзецьмі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апекі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папячыцельства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);</w:t>
      </w:r>
    </w:p>
    <w:p w:rsidR="00BA21A2" w:rsidRPr="00BA21A2" w:rsidRDefault="00BA21A2" w:rsidP="003B01F6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прызнанні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знаходзяцца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сацыяльна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небяспечным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становішчы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адабранні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рашэнню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камісіі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справах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непаўналетніх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гарадскога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раённага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выканаўчага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камітэта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мясцовай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адм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іністрацыі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раёна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горадзе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органа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апекі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папячыцельства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;</w:t>
      </w:r>
    </w:p>
    <w:p w:rsidR="00BA21A2" w:rsidRPr="00BA21A2" w:rsidRDefault="00BA21A2" w:rsidP="003B01F6">
      <w:pPr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ind w:left="0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ўстаноў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адукацыі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таксама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іншых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арганізацый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індывідуальных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прадпрымальнікаў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якія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рэалізуюць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адукацыйную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праграму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дашкольнай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адукацыі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выхаванні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навучэнца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аднаго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звесткі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дзяржаўных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органаў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іншых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арганізацый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пражыванні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дзіцяці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аднаго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(у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тым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ліку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акт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абследавання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якая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выхоўвае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ўзросце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да 18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гадоў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складзены</w:t>
      </w:r>
      <w:proofErr w:type="spellEnd"/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для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выдачы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пасведчання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шматдзетнай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сям'і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-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калі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дакументальна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не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вызначана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пражывання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адным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бацькоў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не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ўстаноўлены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аліменты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на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ўтрыманне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дзяцей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.</w:t>
      </w:r>
    </w:p>
    <w:p w:rsidR="00BA21A2" w:rsidRPr="00BA21A2" w:rsidRDefault="00BA21A2" w:rsidP="003B01F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Куды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звярнуцца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прызначэнне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?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назначэнне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сямейнага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капіталу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грамадзяне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маюць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права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звярнуцца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раённы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гарадскі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гарадоў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абласнога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і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раённага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падпарадкавання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)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выканаўчы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камітэт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,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мясцовая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адм</w:t>
      </w:r>
      <w:proofErr w:type="gram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іністрацыя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раёна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горадзе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ў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адпаведнасці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з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рэгістрацыяй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па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жыхарства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(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месцы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знаходжання</w:t>
      </w:r>
      <w:proofErr w:type="spellEnd"/>
      <w:r w:rsidRPr="00BA21A2"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  <w:t>).</w:t>
      </w:r>
    </w:p>
    <w:p w:rsidR="00BA21A2" w:rsidRPr="00BA21A2" w:rsidRDefault="00BA21A2" w:rsidP="003B01F6">
      <w:pPr>
        <w:shd w:val="clear" w:color="auto" w:fill="FFFFFF"/>
        <w:spacing w:after="300" w:line="405" w:lineRule="atLeast"/>
        <w:jc w:val="both"/>
        <w:rPr>
          <w:rFonts w:ascii="Times New Roman" w:eastAsia="Times New Roman" w:hAnsi="Times New Roman" w:cs="Times New Roman"/>
          <w:color w:val="383838"/>
          <w:sz w:val="30"/>
          <w:szCs w:val="30"/>
          <w:lang w:eastAsia="ru-RU"/>
        </w:rPr>
      </w:pP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Максімальны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тэрмін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ажыццяўлення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proofErr w:type="gram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адм</w:t>
      </w:r>
      <w:proofErr w:type="gram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іністрацыйнай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працэдуры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- 1 месяц з дня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падачы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 xml:space="preserve"> </w:t>
      </w:r>
      <w:proofErr w:type="spellStart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заявы</w:t>
      </w:r>
      <w:proofErr w:type="spellEnd"/>
      <w:r w:rsidRPr="00BA21A2">
        <w:rPr>
          <w:rFonts w:ascii="Times New Roman" w:eastAsia="Times New Roman" w:hAnsi="Times New Roman" w:cs="Times New Roman"/>
          <w:b/>
          <w:bCs/>
          <w:color w:val="383838"/>
          <w:sz w:val="30"/>
          <w:szCs w:val="30"/>
          <w:lang w:eastAsia="ru-RU"/>
        </w:rPr>
        <w:t>.</w:t>
      </w:r>
    </w:p>
    <w:p w:rsidR="00A5569F" w:rsidRDefault="00A5569F" w:rsidP="00BA21A2">
      <w:pPr>
        <w:jc w:val="both"/>
      </w:pPr>
    </w:p>
    <w:sectPr w:rsidR="00A5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2F"/>
    <w:multiLevelType w:val="multilevel"/>
    <w:tmpl w:val="065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140F0"/>
    <w:multiLevelType w:val="multilevel"/>
    <w:tmpl w:val="D87C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22263"/>
    <w:multiLevelType w:val="multilevel"/>
    <w:tmpl w:val="AC02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A2"/>
    <w:rsid w:val="003B01F6"/>
    <w:rsid w:val="006E63A7"/>
    <w:rsid w:val="007724ED"/>
    <w:rsid w:val="00A5569F"/>
    <w:rsid w:val="00BA21A2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2024-11-06T09:12:00Z</dcterms:created>
  <dcterms:modified xsi:type="dcterms:W3CDTF">2024-11-06T09:20:00Z</dcterms:modified>
</cp:coreProperties>
</file>