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Напрамкі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датэрміновага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выкарыстання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1.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Паляпшэнне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жыллёвых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умоў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шматдзетнымі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сем'ямі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стаяць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>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маючых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патрэбу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паляпшэнні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жыллёвых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умоў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: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рэканструкцыю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складзе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арганізацыі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забудоўшчыкаў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падставе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дагавора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стварэння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аб'екта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долевага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грамадзянін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ўстаноўленым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накіраваны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рэканструкцыю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)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асабіста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складзе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сям'і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);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рэканструкцыю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аднакватэрнага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дома,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кватэры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блакіраваным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доме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падрадным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гаспадарчым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спосабам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набыццё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якога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ажыццяўлялася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дзяржаўнай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замове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набыццё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долі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(долей) у 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праве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ўласнасці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(за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выключэннем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якога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ажыццяўлялася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дзяржаўнай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замове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пасля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набыцця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названай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долі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(долей)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грамадзянін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будзе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з'яўляцца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адзіным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уласнікам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усяго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пагашэнне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запазычанасці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крэдыце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уключаючы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льготны (у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лі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падставе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дагавораў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пераводзе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доўгу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прыёме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запазычанасці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крэдыце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), і выплату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працэнтаў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карыстанне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гэтым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крэдытам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прадастаўленым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мэты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ўмовах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указаных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у абзацах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другім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- пятым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сапраўднай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часткі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–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грамадзянін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стаяў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ўліку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маючых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патрэбу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паляпшэнні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жыллёвых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умоў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асабіста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складзе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сям'і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на дату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заключэння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крэдытнага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дагавора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пагашэнне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запазычанасці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пазыцы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арганізацыі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выплату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працэнтаў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карыстанне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гэтай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пазыкай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прадастаўленай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мэты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ўмовах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указаных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у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абзацах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другім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-пятым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сапраўднай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часткі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грамадзянін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стаяў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ўліку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маючых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патрэбу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паляпшэнні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жыллёвых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умоў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асабіста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складзе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сям'і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на дату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заключэння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дагавора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пазыкі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.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2.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Атрыманне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платнай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аснове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агульнай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сярэдняй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дзяржаўных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установах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Рэспублі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Беларусь,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установах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сярэдняй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спецыяльнай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спажывецкай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кааперацыі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Беларусь і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ўстановах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вышэйшай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Федэрацыі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прафсаюзаў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.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Атрыманне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83F58">
        <w:rPr>
          <w:rFonts w:ascii="Times New Roman" w:hAnsi="Times New Roman" w:cs="Times New Roman"/>
          <w:sz w:val="30"/>
          <w:szCs w:val="30"/>
        </w:rPr>
        <w:t>платных</w:t>
      </w:r>
      <w:proofErr w:type="gram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медыцынскіх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паслуг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аказваюцца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арганізацыямі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аховы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здароўя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: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медыцынскага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прымянення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медыцынскіх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вырабаў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замест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уключаных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Рэспубліканскі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фармуляр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медыцынскіх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lastRenderedPageBreak/>
        <w:t>вырабаў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выкананні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складаных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высокатэхналагічных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умяшанняў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кардыяхірургіі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нейрахірургіі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анкалогіі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артапедыі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лекавых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сродкаў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замест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уключаных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Рэспубліканскі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фармуляр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лекавых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сродкаў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стаматалагічныя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паслугі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пратэзаванне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зубоў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дэнтальная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імплантацыя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наступным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пратэзаваннем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артадантычная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карэкцыя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прыкусу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);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набыццё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членам (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членамі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сям'і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або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члену (членам)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сям'і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з'яўляюцца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інвалідамі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дзецьмі-інвалідамі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ўзросце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да 18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гадоў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з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парушэннямі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органаў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зроку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апорна-рухальнага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апарата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тавараў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прызначаных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сацыяльнай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рэабілітацыі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інтэграцыі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інвалідаў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таварыства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па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ўстаноўленым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пераліку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.</w:t>
      </w:r>
    </w:p>
    <w:p w:rsidR="002D7BDB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983F58">
        <w:rPr>
          <w:rFonts w:ascii="Times New Roman" w:hAnsi="Times New Roman" w:cs="Times New Roman"/>
          <w:sz w:val="30"/>
          <w:szCs w:val="30"/>
        </w:rPr>
        <w:t>ВАЖНА!</w:t>
      </w:r>
    </w:p>
    <w:p w:rsidR="00A5569F" w:rsidRPr="00983F58" w:rsidRDefault="002D7BDB" w:rsidP="00983F58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Сродкі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могуць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быць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скарыстаны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датэрмінова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іншыя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мэты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пагашэнне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крэдытаў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выдадзеных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спажывецкія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патрэбы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рамонт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жылых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памяшканняў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набыццё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мэблі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машын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983F58">
        <w:rPr>
          <w:rFonts w:ascii="Times New Roman" w:hAnsi="Times New Roman" w:cs="Times New Roman"/>
          <w:sz w:val="30"/>
          <w:szCs w:val="30"/>
        </w:rPr>
        <w:t>інш</w:t>
      </w:r>
      <w:proofErr w:type="spellEnd"/>
      <w:r w:rsidRPr="00983F58">
        <w:rPr>
          <w:rFonts w:ascii="Times New Roman" w:hAnsi="Times New Roman" w:cs="Times New Roman"/>
          <w:sz w:val="30"/>
          <w:szCs w:val="30"/>
        </w:rPr>
        <w:t>.</w:t>
      </w:r>
      <w:bookmarkEnd w:id="0"/>
    </w:p>
    <w:sectPr w:rsidR="00A5569F" w:rsidRPr="0098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DB"/>
    <w:rsid w:val="002D7BDB"/>
    <w:rsid w:val="006E63A7"/>
    <w:rsid w:val="007724ED"/>
    <w:rsid w:val="00983F58"/>
    <w:rsid w:val="00A5569F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ins12</dc:creator>
  <cp:lastModifiedBy>ins12</cp:lastModifiedBy>
  <cp:revision>2</cp:revision>
  <dcterms:created xsi:type="dcterms:W3CDTF">2024-11-06T08:25:00Z</dcterms:created>
  <dcterms:modified xsi:type="dcterms:W3CDTF">2024-11-06T09:21:00Z</dcterms:modified>
</cp:coreProperties>
</file>