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1A" w:rsidRPr="00790C1A" w:rsidRDefault="00790C1A" w:rsidP="00790C1A">
      <w:pPr>
        <w:spacing w:after="0" w:line="280" w:lineRule="exact"/>
        <w:ind w:right="-23"/>
        <w:jc w:val="center"/>
        <w:rPr>
          <w:b/>
          <w:sz w:val="36"/>
          <w:szCs w:val="30"/>
          <w:highlight w:val="yellow"/>
        </w:rPr>
      </w:pPr>
      <w:r w:rsidRPr="00790C1A">
        <w:rPr>
          <w:b/>
          <w:sz w:val="36"/>
          <w:szCs w:val="30"/>
          <w:highlight w:val="yellow"/>
        </w:rPr>
        <w:t>Памятка</w:t>
      </w:r>
    </w:p>
    <w:p w:rsidR="00790C1A" w:rsidRDefault="00790C1A" w:rsidP="00790C1A">
      <w:pPr>
        <w:spacing w:after="0" w:line="280" w:lineRule="exact"/>
        <w:ind w:right="-23"/>
        <w:jc w:val="center"/>
        <w:rPr>
          <w:b/>
          <w:sz w:val="36"/>
          <w:szCs w:val="30"/>
          <w:highlight w:val="yellow"/>
        </w:rPr>
      </w:pPr>
      <w:r w:rsidRPr="00790C1A">
        <w:rPr>
          <w:b/>
          <w:sz w:val="36"/>
          <w:szCs w:val="30"/>
          <w:highlight w:val="yellow"/>
        </w:rPr>
        <w:t>для физических лиц, осуществляющих</w:t>
      </w:r>
      <w:r>
        <w:rPr>
          <w:b/>
          <w:sz w:val="36"/>
          <w:szCs w:val="30"/>
          <w:highlight w:val="yellow"/>
        </w:rPr>
        <w:t xml:space="preserve"> </w:t>
      </w:r>
      <w:r w:rsidRPr="00790C1A">
        <w:rPr>
          <w:b/>
          <w:sz w:val="36"/>
          <w:szCs w:val="30"/>
          <w:highlight w:val="yellow"/>
        </w:rPr>
        <w:t>ремесленную</w:t>
      </w:r>
    </w:p>
    <w:p w:rsidR="00790C1A" w:rsidRPr="00790C1A" w:rsidRDefault="00790C1A" w:rsidP="00790C1A">
      <w:pPr>
        <w:spacing w:after="0" w:line="280" w:lineRule="exact"/>
        <w:ind w:right="-23"/>
        <w:jc w:val="center"/>
        <w:rPr>
          <w:b/>
          <w:sz w:val="36"/>
          <w:szCs w:val="30"/>
        </w:rPr>
      </w:pPr>
      <w:r w:rsidRPr="00790C1A">
        <w:rPr>
          <w:b/>
          <w:sz w:val="36"/>
          <w:szCs w:val="30"/>
          <w:highlight w:val="yellow"/>
        </w:rPr>
        <w:t xml:space="preserve">или самостоятельную профессиональную </w:t>
      </w:r>
      <w:r w:rsidRPr="00790C1A">
        <w:rPr>
          <w:b/>
          <w:sz w:val="36"/>
          <w:szCs w:val="30"/>
          <w:highlight w:val="yellow"/>
        </w:rPr>
        <w:t xml:space="preserve">деятельность </w:t>
      </w:r>
    </w:p>
    <w:p w:rsidR="00790C1A" w:rsidRDefault="00790C1A" w:rsidP="00790C1A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543" w:rsidRPr="0093310C" w:rsidRDefault="0093310C" w:rsidP="0079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>21 августа</w:t>
      </w: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C1A"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Президентом</w:t>
      </w: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</w:t>
      </w: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 </w:t>
      </w:r>
      <w:r w:rsidR="0079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>328 "Об осуществлении физическими лицами ремесленной деятельности".</w:t>
      </w:r>
      <w:r w:rsidR="0019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 утверждено Положение об осуществлении </w:t>
      </w:r>
      <w:r w:rsidR="001975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ремесленной деятельности. </w:t>
      </w:r>
    </w:p>
    <w:p w:rsidR="0093310C" w:rsidRDefault="0093310C" w:rsidP="0079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 </w:t>
      </w: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</w:t>
      </w:r>
      <w:r w:rsidR="003029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русь постановлением №</w:t>
      </w:r>
      <w:r w:rsidR="0019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>637 от 30.08.2024</w:t>
      </w:r>
      <w:r w:rsidR="0019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видов ремесленной деятельности. С 1 октября </w:t>
      </w:r>
      <w:r w:rsidR="0019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г. 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физических лиц в качестве ремесленников будет осуществляться в соответствии с данным перечнем.</w:t>
      </w: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3310C" w:rsidRPr="0093310C" w:rsidRDefault="0093310C" w:rsidP="00790C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3310C">
        <w:rPr>
          <w:rFonts w:ascii="Times New Roman" w:hAnsi="Times New Roman" w:cs="Times New Roman"/>
          <w:color w:val="000000"/>
          <w:sz w:val="28"/>
          <w:szCs w:val="28"/>
        </w:rPr>
        <w:t xml:space="preserve">Те виды деятельности, которые </w:t>
      </w:r>
      <w:r w:rsidRPr="00790C1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не попали в перечень</w:t>
      </w:r>
      <w:r w:rsidRPr="009331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3310C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93310C">
        <w:rPr>
          <w:rFonts w:ascii="Times New Roman" w:hAnsi="Times New Roman" w:cs="Times New Roman"/>
          <w:color w:val="000000"/>
          <w:sz w:val="28"/>
          <w:szCs w:val="28"/>
        </w:rPr>
        <w:t xml:space="preserve"> изготовление свадебных аксессуаров, свечей, мыла, </w:t>
      </w:r>
      <w:r w:rsidRPr="00790C1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физическое лицо сможет осуществлять в качестве самостоятельной профессиональной деятельности</w:t>
      </w:r>
      <w:r w:rsidRPr="009331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2543" w:rsidRPr="00552543" w:rsidRDefault="0093310C" w:rsidP="0079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возрождения уникальных ремесел местные органы власти наделены правом определять дополнительные виды такой деятельности на своей территории.</w:t>
      </w:r>
    </w:p>
    <w:p w:rsidR="00552543" w:rsidRPr="00790C1A" w:rsidRDefault="0093310C" w:rsidP="00790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552543" w:rsidRPr="0079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зависимости от режима налогообложения осуществление ремесленной деятельности будет возможно при уплате налога на профессиональный доход либо ремесленного сбора.</w:t>
      </w:r>
    </w:p>
    <w:p w:rsidR="00552543" w:rsidRDefault="0093310C" w:rsidP="0079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основаниям для принятия местными органами решения об уплате физическим лицом ремесленного сбора </w:t>
      </w:r>
      <w:r w:rsidR="00EC3A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казом отнесены наличие статуса народного мастера, членства в Белорусском союзе мастеров народного творчества, работа в должности мастера народных промыслов (ремесел), получение пенсии по возрасту или за выслугу лет, инвалидность I или II группы, проживание в малонаселенном пункте (до 50 человек).</w:t>
      </w:r>
    </w:p>
    <w:p w:rsidR="00FB60A6" w:rsidRPr="0019753D" w:rsidRDefault="00FB60A6" w:rsidP="00FB6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Решения местных исполнительных и распорядительных органов о применении сбора за осуществление ремесленной деятельности, принятые до вступления в силу настоящего Указа, действуют </w:t>
      </w:r>
      <w:proofErr w:type="gramStart"/>
      <w:r w:rsidRPr="00197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истечения</w:t>
      </w:r>
      <w:proofErr w:type="gramEnd"/>
      <w:r w:rsidRPr="00197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указанного в таких решениях срока, но не позднее 31 декабря 2024 г.</w:t>
      </w:r>
    </w:p>
    <w:p w:rsidR="00552543" w:rsidRPr="00552543" w:rsidRDefault="0093310C" w:rsidP="0079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C3A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 также определен порядок начала осуществления ремесленной деятельности. Для этого потребуется</w:t>
      </w:r>
      <w:r w:rsidR="00EC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в налоговый орган у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ведомления через мобильное приложение "Налог на профессиональный доход" при уплате такого налога или административного решения местных органов власти при уплате ремесленного сбора.</w:t>
      </w:r>
    </w:p>
    <w:p w:rsidR="00066C9A" w:rsidRDefault="0093310C" w:rsidP="0079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 введен запрет на использование в ремесленной деятельности промышленных машин и оборудования. </w:t>
      </w:r>
    </w:p>
    <w:p w:rsidR="00552543" w:rsidRDefault="00066C9A" w:rsidP="0079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</w:t>
      </w:r>
      <w:r w:rsidR="00552543"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емесленникам предоставлена возможность сбыта изделий на арендуемых площадях в торговых и иных объектах, торговых центрах, в интернете, а также через юридические лица и индивидуальных предпринимателей по гражданско-правовым договорам.</w:t>
      </w:r>
    </w:p>
    <w:p w:rsidR="002F677E" w:rsidRDefault="002F677E" w:rsidP="00790C1A">
      <w:pPr>
        <w:tabs>
          <w:tab w:val="left" w:pos="3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C1A" w:rsidRDefault="00790C1A" w:rsidP="00790C1A">
      <w:pPr>
        <w:tabs>
          <w:tab w:val="left" w:pos="3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  <w:r w:rsidRPr="00552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видов ремесленной деятельности</w:t>
      </w:r>
    </w:p>
    <w:p w:rsidR="00790C1A" w:rsidRDefault="00790C1A" w:rsidP="00790C1A">
      <w:pPr>
        <w:tabs>
          <w:tab w:val="left" w:pos="3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C1A" w:rsidRDefault="00790C1A" w:rsidP="00790C1A">
      <w:pPr>
        <w:jc w:val="center"/>
        <w:rPr>
          <w:b/>
          <w:bCs/>
          <w:i/>
          <w:szCs w:val="30"/>
        </w:rPr>
      </w:pPr>
      <w:r>
        <w:rPr>
          <w:b/>
          <w:bCs/>
          <w:i/>
          <w:szCs w:val="30"/>
        </w:rPr>
        <w:t xml:space="preserve">Официальный сайт МНС: </w:t>
      </w:r>
      <w:hyperlink r:id="rId7" w:history="1">
        <w:r>
          <w:rPr>
            <w:rStyle w:val="a5"/>
            <w:b/>
            <w:bCs/>
            <w:i/>
            <w:szCs w:val="30"/>
          </w:rPr>
          <w:t>www.nalog.gov.by</w:t>
        </w:r>
      </w:hyperlink>
      <w:r>
        <w:rPr>
          <w:b/>
          <w:bCs/>
          <w:i/>
          <w:szCs w:val="30"/>
        </w:rPr>
        <w:t>.</w:t>
      </w:r>
    </w:p>
    <w:p w:rsidR="002F677E" w:rsidRPr="00790C1A" w:rsidRDefault="00790C1A" w:rsidP="00790C1A">
      <w:pPr>
        <w:jc w:val="center"/>
        <w:rPr>
          <w:szCs w:val="30"/>
        </w:rPr>
      </w:pPr>
      <w:r>
        <w:rPr>
          <w:noProof/>
          <w:szCs w:val="30"/>
        </w:rPr>
        <w:fldChar w:fldCharType="begin"/>
      </w:r>
      <w:r>
        <w:rPr>
          <w:noProof/>
          <w:szCs w:val="30"/>
        </w:rPr>
        <w:instrText xml:space="preserve"> INCLUDEPICTURE  "http://www.nalog.gov.by/uploads/images/jivite-mudro50x300-1.jpg" \* MERGEFORMATINET </w:instrText>
      </w:r>
      <w:r>
        <w:rPr>
          <w:noProof/>
          <w:szCs w:val="30"/>
        </w:rPr>
        <w:fldChar w:fldCharType="separate"/>
      </w:r>
      <w:r>
        <w:rPr>
          <w:noProof/>
          <w:szCs w:val="30"/>
        </w:rPr>
        <w:fldChar w:fldCharType="begin"/>
      </w:r>
      <w:r>
        <w:rPr>
          <w:noProof/>
          <w:szCs w:val="30"/>
        </w:rPr>
        <w:instrText xml:space="preserve"> INCLUDEPICTURE  "http://www.nalog.gov.by/uploads/images/jivite-mudro50x300-1.jpg" \* MERGEFORMATINET </w:instrText>
      </w:r>
      <w:r>
        <w:rPr>
          <w:noProof/>
          <w:szCs w:val="30"/>
        </w:rPr>
        <w:fldChar w:fldCharType="separate"/>
      </w:r>
      <w:r>
        <w:rPr>
          <w:noProof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6pt;height:37.6pt;visibility:visible">
            <v:imagedata r:id="rId8" r:href="rId9"/>
          </v:shape>
        </w:pict>
      </w:r>
      <w:r>
        <w:rPr>
          <w:noProof/>
          <w:szCs w:val="30"/>
        </w:rPr>
        <w:fldChar w:fldCharType="end"/>
      </w:r>
      <w:r>
        <w:rPr>
          <w:noProof/>
          <w:szCs w:val="30"/>
        </w:rPr>
        <w:fldChar w:fldCharType="end"/>
      </w:r>
    </w:p>
    <w:p w:rsidR="00790C1A" w:rsidRDefault="00790C1A" w:rsidP="002F677E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790C1A" w:rsidRDefault="00790C1A" w:rsidP="002F677E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2F677E" w:rsidRPr="00790C1A" w:rsidRDefault="002F677E" w:rsidP="002F677E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bookmarkStart w:id="0" w:name="_GoBack"/>
      <w:bookmarkEnd w:id="0"/>
      <w:r w:rsidRPr="00790C1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ПЕРЕЧЕНЬ</w:t>
      </w:r>
    </w:p>
    <w:p w:rsidR="002F677E" w:rsidRPr="002F677E" w:rsidRDefault="002F677E" w:rsidP="002F677E">
      <w:pPr>
        <w:widowControl w:val="0"/>
        <w:autoSpaceDE w:val="0"/>
        <w:autoSpaceDN w:val="0"/>
        <w:adjustRightInd w:val="0"/>
        <w:spacing w:before="20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162"/>
      <w:bookmarkEnd w:id="1"/>
      <w:r w:rsidRPr="00790C1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ВИДОВ РЕМЕСЛЕННОЙ ДЕЯТЕЛЬНОСТИ</w:t>
      </w:r>
    </w:p>
    <w:p w:rsidR="002F677E" w:rsidRPr="002F677E" w:rsidRDefault="002F677E" w:rsidP="002F677E">
      <w:pPr>
        <w:widowControl w:val="0"/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54"/>
      <w:bookmarkEnd w:id="2"/>
      <w:r w:rsidRPr="002F677E">
        <w:rPr>
          <w:rFonts w:ascii="Times New Roman" w:hAnsi="Times New Roman" w:cs="Times New Roman"/>
          <w:color w:val="000000"/>
          <w:sz w:val="28"/>
          <w:szCs w:val="28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76"/>
        <w:gridCol w:w="8163"/>
      </w:tblGrid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0C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</w:t>
            </w:r>
          </w:p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0C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0C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вида деятельности</w:t>
            </w:r>
          </w:p>
        </w:tc>
      </w:tr>
      <w:tr w:rsidR="002F677E" w:rsidRPr="00790C1A" w:rsidTr="00790C1A">
        <w:trPr>
          <w:trHeight w:val="20"/>
        </w:trPr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823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Бондарство</w:t>
            </w:r>
          </w:p>
        </w:tc>
      </w:tr>
      <w:tr w:rsidR="002F677E" w:rsidRPr="00790C1A" w:rsidTr="00790C1A">
        <w:trPr>
          <w:trHeight w:val="20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8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Изготовление и ремонт:</w:t>
            </w:r>
          </w:p>
        </w:tc>
      </w:tr>
      <w:tr w:rsidR="002F677E" w:rsidRPr="00790C1A" w:rsidTr="00790C1A">
        <w:trPr>
          <w:trHeight w:val="20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 </w:t>
            </w:r>
          </w:p>
        </w:tc>
        <w:tc>
          <w:tcPr>
            <w:tcW w:w="8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глазурованных и неглазурованных печных изразцов, декоративных изразцов и панно-вставок, изразцовых карнизов из природной глины методами ручной набивки или заливки в гипсовые формы, прессования, ручной оправки, декорирования, глазуровки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 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гужевых повозок, саней и детских санок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 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изделий, выполненных в лоскутной технике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 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 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изделий, выполненных путем художественной обработки и росписи дерева, камня, кожи, кости, рога, металла, жести, стекла, керамики, фанеры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 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 предметов украшения мебели, брелоков, ключниц, бижутерии, браслетов, украшений для волос, гребней, расчесок, декоративных дополнений к одежде, статуэток, ваз, горшков и кашпо для цветов, токарных фигурных изделий, пасхальных яиц-</w:t>
            </w:r>
            <w:proofErr w:type="spellStart"/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писанок</w:t>
            </w:r>
            <w:proofErr w:type="spellEnd"/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сувениров (в том числе на магнитной основе), елочных украшений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 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национального белорусского костюма (его деталей) с сохранением традиционного кроя и вышивки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 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национальных музыкальных инструментов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 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предметов (их частей) из проволоки, шпагата, синтетической ленты, жести, глины, растительных материалов местного происхождения, в том числе из дерева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 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художественных изделий из бумаги и папье-маше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 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шорно-седельных изделий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 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традиционных национальных орудий лова рыбы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Изготовление пряжи 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81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Кузнечное дело</w:t>
            </w:r>
          </w:p>
        </w:tc>
      </w:tr>
      <w:tr w:rsidR="002F677E" w:rsidRPr="00790C1A" w:rsidTr="00790C1A">
        <w:trPr>
          <w:trHeight w:val="20"/>
        </w:trPr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8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F677E" w:rsidRPr="00790C1A" w:rsidRDefault="002F677E" w:rsidP="0079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90C1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Художественная обработка и роспись изделий из 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:rsidR="002F677E" w:rsidRPr="002F677E" w:rsidRDefault="002F677E" w:rsidP="002F677E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677E" w:rsidRPr="002F677E" w:rsidSect="00790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10C" w:rsidRDefault="00E8310C" w:rsidP="00790C1A">
      <w:pPr>
        <w:spacing w:after="0" w:line="240" w:lineRule="auto"/>
      </w:pPr>
      <w:r>
        <w:separator/>
      </w:r>
    </w:p>
  </w:endnote>
  <w:endnote w:type="continuationSeparator" w:id="0">
    <w:p w:rsidR="00E8310C" w:rsidRDefault="00E8310C" w:rsidP="0079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10C" w:rsidRDefault="00E8310C" w:rsidP="00790C1A">
      <w:pPr>
        <w:spacing w:after="0" w:line="240" w:lineRule="auto"/>
      </w:pPr>
      <w:r>
        <w:separator/>
      </w:r>
    </w:p>
  </w:footnote>
  <w:footnote w:type="continuationSeparator" w:id="0">
    <w:p w:rsidR="00E8310C" w:rsidRDefault="00E8310C" w:rsidP="0079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43"/>
    <w:rsid w:val="00066C9A"/>
    <w:rsid w:val="0019753D"/>
    <w:rsid w:val="002F677E"/>
    <w:rsid w:val="003029E6"/>
    <w:rsid w:val="00552543"/>
    <w:rsid w:val="007010B8"/>
    <w:rsid w:val="00790C1A"/>
    <w:rsid w:val="0093310C"/>
    <w:rsid w:val="00E8310C"/>
    <w:rsid w:val="00EC3A78"/>
    <w:rsid w:val="00FB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293F6-43D2-46CB-BA74-4AD447C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A78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790C1A"/>
    <w:rPr>
      <w:rFonts w:cs="Times New Roman"/>
      <w:color w:val="0000FF"/>
      <w:u w:val="single"/>
    </w:rPr>
  </w:style>
  <w:style w:type="character" w:customStyle="1" w:styleId="word-wrapper">
    <w:name w:val="word-wrapper"/>
    <w:uiPriority w:val="99"/>
    <w:rsid w:val="00790C1A"/>
  </w:style>
  <w:style w:type="paragraph" w:customStyle="1" w:styleId="il-text-alignjustify">
    <w:name w:val="il-text-align_justify"/>
    <w:basedOn w:val="a"/>
    <w:uiPriority w:val="99"/>
    <w:rsid w:val="0079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9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0C1A"/>
  </w:style>
  <w:style w:type="paragraph" w:styleId="a8">
    <w:name w:val="footer"/>
    <w:basedOn w:val="a"/>
    <w:link w:val="a9"/>
    <w:uiPriority w:val="99"/>
    <w:unhideWhenUsed/>
    <w:rsid w:val="0079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nalog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nalog.gov.by/uploads/images/jivite-mudro50x300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AB74-F169-4246-921A-4ADAFD71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Примшиц Светлана Владимировна</dc:creator>
  <cp:keywords/>
  <dc:description/>
  <cp:lastModifiedBy>Жлоба Дмитрий Владимирович</cp:lastModifiedBy>
  <cp:revision>8</cp:revision>
  <cp:lastPrinted>2024-09-18T12:24:00Z</cp:lastPrinted>
  <dcterms:created xsi:type="dcterms:W3CDTF">2024-09-18T07:45:00Z</dcterms:created>
  <dcterms:modified xsi:type="dcterms:W3CDTF">2024-09-18T12:25:00Z</dcterms:modified>
</cp:coreProperties>
</file>