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222D0A" w14:textId="77777777" w:rsidR="002224F8" w:rsidRPr="000B7072" w:rsidRDefault="002224F8" w:rsidP="00A71935">
      <w:pPr>
        <w:spacing w:line="280" w:lineRule="exact"/>
        <w:ind w:right="4111"/>
        <w:jc w:val="both"/>
        <w:rPr>
          <w:szCs w:val="30"/>
          <w:highlight w:val="yellow"/>
        </w:rPr>
      </w:pPr>
      <w:r w:rsidRPr="000B7072">
        <w:rPr>
          <w:szCs w:val="30"/>
          <w:highlight w:val="yellow"/>
        </w:rPr>
        <w:t xml:space="preserve">Комментарий </w:t>
      </w:r>
    </w:p>
    <w:p w14:paraId="340C3D90" w14:textId="0B44CEEC" w:rsidR="00A71935" w:rsidRPr="00A71935" w:rsidRDefault="002224F8" w:rsidP="00A71935">
      <w:pPr>
        <w:spacing w:line="280" w:lineRule="exact"/>
        <w:ind w:right="4111"/>
        <w:jc w:val="both"/>
        <w:rPr>
          <w:szCs w:val="30"/>
        </w:rPr>
      </w:pPr>
      <w:r w:rsidRPr="000B7072">
        <w:rPr>
          <w:szCs w:val="30"/>
          <w:highlight w:val="yellow"/>
        </w:rPr>
        <w:t>к постановлени</w:t>
      </w:r>
      <w:r w:rsidR="00734B19" w:rsidRPr="000B7072">
        <w:rPr>
          <w:szCs w:val="30"/>
          <w:highlight w:val="yellow"/>
        </w:rPr>
        <w:t>ю</w:t>
      </w:r>
      <w:r w:rsidRPr="000B7072">
        <w:rPr>
          <w:szCs w:val="30"/>
          <w:highlight w:val="yellow"/>
        </w:rPr>
        <w:t xml:space="preserve"> Минист</w:t>
      </w:r>
      <w:r w:rsidR="00E52FE2" w:rsidRPr="000B7072">
        <w:rPr>
          <w:szCs w:val="30"/>
          <w:highlight w:val="yellow"/>
        </w:rPr>
        <w:t>е</w:t>
      </w:r>
      <w:r w:rsidRPr="000B7072">
        <w:rPr>
          <w:szCs w:val="30"/>
          <w:highlight w:val="yellow"/>
        </w:rPr>
        <w:t>р</w:t>
      </w:r>
      <w:r w:rsidR="00E52FE2" w:rsidRPr="000B7072">
        <w:rPr>
          <w:szCs w:val="30"/>
          <w:highlight w:val="yellow"/>
        </w:rPr>
        <w:t xml:space="preserve">ства по налогам и сборам </w:t>
      </w:r>
      <w:r w:rsidRPr="000B7072">
        <w:rPr>
          <w:szCs w:val="30"/>
          <w:highlight w:val="yellow"/>
        </w:rPr>
        <w:t xml:space="preserve">Республики Беларусь </w:t>
      </w:r>
      <w:r w:rsidR="00734B19" w:rsidRPr="000B7072">
        <w:rPr>
          <w:szCs w:val="30"/>
          <w:highlight w:val="yellow"/>
        </w:rPr>
        <w:t xml:space="preserve">от </w:t>
      </w:r>
      <w:r w:rsidR="00A71935" w:rsidRPr="000B7072">
        <w:rPr>
          <w:szCs w:val="30"/>
          <w:highlight w:val="yellow"/>
        </w:rPr>
        <w:t>31</w:t>
      </w:r>
      <w:r w:rsidR="00734B19" w:rsidRPr="000B7072">
        <w:rPr>
          <w:szCs w:val="30"/>
          <w:highlight w:val="yellow"/>
        </w:rPr>
        <w:t xml:space="preserve"> </w:t>
      </w:r>
      <w:r w:rsidR="00A71935" w:rsidRPr="000B7072">
        <w:rPr>
          <w:szCs w:val="30"/>
          <w:highlight w:val="yellow"/>
        </w:rPr>
        <w:t>декабря</w:t>
      </w:r>
      <w:r w:rsidR="00734B19" w:rsidRPr="000B7072">
        <w:rPr>
          <w:szCs w:val="30"/>
          <w:highlight w:val="yellow"/>
        </w:rPr>
        <w:t xml:space="preserve"> 202</w:t>
      </w:r>
      <w:r w:rsidR="00E77C47" w:rsidRPr="000B7072">
        <w:rPr>
          <w:szCs w:val="30"/>
          <w:highlight w:val="yellow"/>
        </w:rPr>
        <w:t>4</w:t>
      </w:r>
      <w:r w:rsidR="00734B19" w:rsidRPr="000B7072">
        <w:rPr>
          <w:szCs w:val="30"/>
          <w:highlight w:val="yellow"/>
        </w:rPr>
        <w:t xml:space="preserve"> г. № </w:t>
      </w:r>
      <w:r w:rsidR="00A71935" w:rsidRPr="000B7072">
        <w:rPr>
          <w:szCs w:val="30"/>
          <w:highlight w:val="yellow"/>
        </w:rPr>
        <w:t>40</w:t>
      </w:r>
      <w:r w:rsidR="00734B19" w:rsidRPr="000B7072">
        <w:rPr>
          <w:szCs w:val="30"/>
          <w:highlight w:val="yellow"/>
        </w:rPr>
        <w:t xml:space="preserve"> </w:t>
      </w:r>
      <w:r w:rsidR="009D6A53" w:rsidRPr="000B7072">
        <w:rPr>
          <w:szCs w:val="30"/>
          <w:highlight w:val="yellow"/>
        </w:rPr>
        <w:t>«</w:t>
      </w:r>
      <w:r w:rsidR="00A71935" w:rsidRPr="000B7072">
        <w:rPr>
          <w:szCs w:val="30"/>
          <w:highlight w:val="yellow"/>
        </w:rPr>
        <w:t xml:space="preserve">Об изменении постановления Министерства по налогам и сборам Республики Беларусь </w:t>
      </w:r>
      <w:r w:rsidR="00FA4491" w:rsidRPr="000B7072">
        <w:rPr>
          <w:szCs w:val="30"/>
          <w:highlight w:val="yellow"/>
        </w:rPr>
        <w:br/>
      </w:r>
      <w:r w:rsidR="00A71935" w:rsidRPr="000B7072">
        <w:rPr>
          <w:szCs w:val="30"/>
          <w:highlight w:val="yellow"/>
        </w:rPr>
        <w:t>от 22 декабря 2023 г. № 38»</w:t>
      </w:r>
    </w:p>
    <w:p w14:paraId="0B1FD733" w14:textId="77777777" w:rsidR="000078CF" w:rsidRPr="00AC15AC" w:rsidRDefault="000078CF">
      <w:pPr>
        <w:spacing w:line="360" w:lineRule="auto"/>
        <w:ind w:firstLine="709"/>
        <w:jc w:val="both"/>
        <w:rPr>
          <w:b/>
          <w:spacing w:val="-4"/>
          <w:szCs w:val="30"/>
        </w:rPr>
      </w:pPr>
    </w:p>
    <w:p w14:paraId="120A5BE5" w14:textId="2948E243" w:rsidR="00FA4491" w:rsidRDefault="008175AD" w:rsidP="008175AD">
      <w:pPr>
        <w:ind w:firstLine="709"/>
        <w:jc w:val="both"/>
        <w:rPr>
          <w:rFonts w:eastAsiaTheme="minorHAnsi"/>
          <w:szCs w:val="30"/>
        </w:rPr>
      </w:pPr>
      <w:r>
        <w:t>П</w:t>
      </w:r>
      <w:r w:rsidRPr="00F828CF">
        <w:t>остановлени</w:t>
      </w:r>
      <w:r>
        <w:t>е</w:t>
      </w:r>
      <w:r w:rsidRPr="00F828CF">
        <w:t xml:space="preserve"> Министерства по налогам и сборам Республики Беларусь </w:t>
      </w:r>
      <w:r>
        <w:t xml:space="preserve">от </w:t>
      </w:r>
      <w:r w:rsidR="00FA4491">
        <w:t>31</w:t>
      </w:r>
      <w:r>
        <w:t xml:space="preserve"> </w:t>
      </w:r>
      <w:r w:rsidR="00FA4491">
        <w:t>декабря</w:t>
      </w:r>
      <w:r>
        <w:t xml:space="preserve"> 2024 № </w:t>
      </w:r>
      <w:r w:rsidR="00FA4491">
        <w:t>40</w:t>
      </w:r>
      <w:r>
        <w:t xml:space="preserve"> </w:t>
      </w:r>
      <w:r w:rsidRPr="00F828CF">
        <w:t>«</w:t>
      </w:r>
      <w:r w:rsidR="00FA4491" w:rsidRPr="00A71935">
        <w:rPr>
          <w:szCs w:val="30"/>
        </w:rPr>
        <w:t xml:space="preserve">Об изменении постановления Министерства по налогам и сборам Республики Беларусь </w:t>
      </w:r>
      <w:r w:rsidR="00FA4491">
        <w:rPr>
          <w:szCs w:val="30"/>
        </w:rPr>
        <w:br/>
      </w:r>
      <w:r w:rsidR="00FA4491" w:rsidRPr="00A71935">
        <w:rPr>
          <w:szCs w:val="30"/>
        </w:rPr>
        <w:t>от 22 декабря 2023 г. № 38</w:t>
      </w:r>
      <w:r>
        <w:rPr>
          <w:spacing w:val="-8"/>
        </w:rPr>
        <w:t xml:space="preserve">» </w:t>
      </w:r>
      <w:r w:rsidRPr="0027492C">
        <w:t>(далее –</w:t>
      </w:r>
      <w:r>
        <w:t xml:space="preserve"> </w:t>
      </w:r>
      <w:r w:rsidRPr="0027492C">
        <w:t>постановлени</w:t>
      </w:r>
      <w:r>
        <w:t xml:space="preserve">е № </w:t>
      </w:r>
      <w:r w:rsidR="00FA4491">
        <w:t>40</w:t>
      </w:r>
      <w:r w:rsidRPr="0027492C">
        <w:t>)</w:t>
      </w:r>
      <w:r w:rsidR="00FA4491">
        <w:t xml:space="preserve"> </w:t>
      </w:r>
      <w:r w:rsidRPr="007D50AB">
        <w:t>принят</w:t>
      </w:r>
      <w:r>
        <w:t xml:space="preserve">о </w:t>
      </w:r>
      <w:r w:rsidR="00FA4491">
        <w:t xml:space="preserve">в целях </w:t>
      </w:r>
      <w:r w:rsidR="00AF2573">
        <w:t xml:space="preserve">оптимизации </w:t>
      </w:r>
      <w:r w:rsidR="00FA4491">
        <w:t>предоставления в налоговые органы</w:t>
      </w:r>
      <w:r w:rsidR="00AF2573">
        <w:t>, в том числе бес</w:t>
      </w:r>
      <w:r w:rsidR="00AF2573">
        <w:rPr>
          <w:rFonts w:eastAsiaTheme="minorHAnsi"/>
          <w:szCs w:val="30"/>
        </w:rPr>
        <w:t xml:space="preserve">препятственной загрузке и подписанию </w:t>
      </w:r>
      <w:r w:rsidR="00941E11">
        <w:rPr>
          <w:rFonts w:eastAsiaTheme="minorHAnsi"/>
          <w:szCs w:val="30"/>
        </w:rPr>
        <w:t xml:space="preserve">электронной цифровой подписью </w:t>
      </w:r>
      <w:r w:rsidR="00AF2573">
        <w:rPr>
          <w:rFonts w:eastAsiaTheme="minorHAnsi"/>
          <w:szCs w:val="30"/>
        </w:rPr>
        <w:t>в программном обеспечении автоматизированное рабочее место «Плательщик» автоматизированной информационной системы «Расчет налогов» (далее – АРМ «Плательщик»)</w:t>
      </w:r>
      <w:r w:rsidR="00AF2573" w:rsidRPr="00DC2365">
        <w:rPr>
          <w:rFonts w:eastAsiaTheme="minorHAnsi"/>
          <w:szCs w:val="30"/>
        </w:rPr>
        <w:t xml:space="preserve"> </w:t>
      </w:r>
      <w:r w:rsidR="00FA4491">
        <w:t xml:space="preserve">информации </w:t>
      </w:r>
      <w:r w:rsidR="00FA4491" w:rsidRPr="00247AA7">
        <w:rPr>
          <w:rFonts w:eastAsiaTheme="minorHAnsi"/>
          <w:szCs w:val="30"/>
        </w:rPr>
        <w:t>о выполненных автомобильных перевозках пассажиров</w:t>
      </w:r>
      <w:r w:rsidR="00FA4491">
        <w:rPr>
          <w:rFonts w:eastAsiaTheme="minorHAnsi"/>
          <w:szCs w:val="30"/>
        </w:rPr>
        <w:t xml:space="preserve"> </w:t>
      </w:r>
      <w:r w:rsidR="00FA4491" w:rsidRPr="00247AA7">
        <w:rPr>
          <w:rFonts w:eastAsiaTheme="minorHAnsi"/>
          <w:szCs w:val="30"/>
        </w:rPr>
        <w:t>в нерегулярном сообщении</w:t>
      </w:r>
      <w:r w:rsidR="00FA4491">
        <w:rPr>
          <w:rFonts w:eastAsiaTheme="minorHAnsi"/>
          <w:szCs w:val="30"/>
        </w:rPr>
        <w:t>, в том числе</w:t>
      </w:r>
      <w:r w:rsidR="00FA4491" w:rsidRPr="00247AA7">
        <w:rPr>
          <w:rFonts w:eastAsiaTheme="minorHAnsi"/>
          <w:szCs w:val="30"/>
        </w:rPr>
        <w:t>, заказанных с использованием электронной информационной системы, представляемой владельцем данной системы</w:t>
      </w:r>
      <w:r w:rsidR="00FA4491">
        <w:rPr>
          <w:rFonts w:eastAsiaTheme="minorHAnsi"/>
          <w:szCs w:val="30"/>
        </w:rPr>
        <w:t>.</w:t>
      </w:r>
    </w:p>
    <w:p w14:paraId="719D2AE3" w14:textId="4855B55C" w:rsidR="007D2E4A" w:rsidRDefault="000E7129" w:rsidP="000E7129">
      <w:pPr>
        <w:autoSpaceDE w:val="0"/>
        <w:autoSpaceDN w:val="0"/>
        <w:adjustRightInd w:val="0"/>
        <w:ind w:firstLine="709"/>
        <w:jc w:val="both"/>
        <w:rPr>
          <w:szCs w:val="30"/>
        </w:rPr>
      </w:pPr>
      <w:r>
        <w:rPr>
          <w:szCs w:val="30"/>
        </w:rPr>
        <w:t xml:space="preserve">Так, постановлением № 40 </w:t>
      </w:r>
      <w:r w:rsidR="007D2E4A">
        <w:rPr>
          <w:szCs w:val="30"/>
        </w:rPr>
        <w:t>уточняются</w:t>
      </w:r>
      <w:r w:rsidR="00D83B84" w:rsidRPr="00D83B84">
        <w:rPr>
          <w:rFonts w:eastAsiaTheme="minorHAnsi"/>
          <w:szCs w:val="30"/>
        </w:rPr>
        <w:t xml:space="preserve"> </w:t>
      </w:r>
      <w:r w:rsidR="00D83B84" w:rsidRPr="007D2E4A">
        <w:rPr>
          <w:rFonts w:eastAsiaTheme="minorHAnsi"/>
          <w:szCs w:val="30"/>
        </w:rPr>
        <w:t>структур</w:t>
      </w:r>
      <w:r w:rsidR="00D83B84">
        <w:rPr>
          <w:rFonts w:eastAsiaTheme="minorHAnsi"/>
          <w:szCs w:val="30"/>
        </w:rPr>
        <w:t>а</w:t>
      </w:r>
      <w:r w:rsidR="00D83B84" w:rsidRPr="007D2E4A">
        <w:rPr>
          <w:rFonts w:eastAsiaTheme="minorHAnsi"/>
          <w:szCs w:val="30"/>
        </w:rPr>
        <w:t xml:space="preserve"> и формат информации</w:t>
      </w:r>
      <w:r w:rsidR="0013339A">
        <w:rPr>
          <w:szCs w:val="30"/>
        </w:rPr>
        <w:t>:</w:t>
      </w:r>
      <w:r w:rsidR="007D2E4A">
        <w:rPr>
          <w:szCs w:val="30"/>
        </w:rPr>
        <w:t xml:space="preserve"> </w:t>
      </w:r>
    </w:p>
    <w:p w14:paraId="312A4F38" w14:textId="2C6C1656" w:rsidR="00C61B99" w:rsidRPr="00C61B99" w:rsidRDefault="007D2E4A" w:rsidP="00C61B99">
      <w:pPr>
        <w:ind w:firstLine="709"/>
        <w:jc w:val="both"/>
        <w:rPr>
          <w:rFonts w:eastAsiaTheme="minorHAnsi"/>
          <w:szCs w:val="30"/>
        </w:rPr>
      </w:pPr>
      <w:r w:rsidRPr="007D2E4A">
        <w:rPr>
          <w:rFonts w:eastAsiaTheme="minorHAnsi"/>
          <w:szCs w:val="30"/>
        </w:rPr>
        <w:t>о выполненных автомобильных перевозках пассажиров в нерегулярном сообщении</w:t>
      </w:r>
      <w:r w:rsidR="0013339A">
        <w:rPr>
          <w:rFonts w:eastAsiaTheme="minorHAnsi"/>
          <w:szCs w:val="30"/>
        </w:rPr>
        <w:t>, представляемой</w:t>
      </w:r>
      <w:r w:rsidR="00D83B84">
        <w:rPr>
          <w:rFonts w:eastAsiaTheme="minorHAnsi"/>
          <w:szCs w:val="30"/>
        </w:rPr>
        <w:t xml:space="preserve">, представляемой </w:t>
      </w:r>
      <w:r w:rsidR="00D83B84" w:rsidRPr="00C61B99">
        <w:rPr>
          <w:rFonts w:eastAsiaTheme="minorHAnsi"/>
          <w:szCs w:val="30"/>
        </w:rPr>
        <w:t>д</w:t>
      </w:r>
      <w:r w:rsidR="0013339A" w:rsidRPr="00C61B99">
        <w:rPr>
          <w:rFonts w:eastAsiaTheme="minorHAnsi"/>
          <w:szCs w:val="30"/>
        </w:rPr>
        <w:t>испетчер</w:t>
      </w:r>
      <w:r w:rsidR="00D83B84" w:rsidRPr="00C61B99">
        <w:rPr>
          <w:rFonts w:eastAsiaTheme="minorHAnsi"/>
          <w:szCs w:val="30"/>
        </w:rPr>
        <w:t>ом</w:t>
      </w:r>
      <w:r w:rsidR="0013339A" w:rsidRPr="00C61B99">
        <w:rPr>
          <w:rFonts w:eastAsiaTheme="minorHAnsi"/>
          <w:szCs w:val="30"/>
        </w:rPr>
        <w:t xml:space="preserve"> автомобильных перевозок пассажиров в нерегулярном сообщении</w:t>
      </w:r>
      <w:r w:rsidR="00D83B84" w:rsidRPr="00C61B99">
        <w:rPr>
          <w:rFonts w:eastAsiaTheme="minorHAnsi"/>
          <w:szCs w:val="30"/>
        </w:rPr>
        <w:t xml:space="preserve"> в налоговые органы в соответствии с абзацем третьим статьи 26-1 </w:t>
      </w:r>
      <w:r w:rsidR="00C61B99" w:rsidRPr="00C61B99">
        <w:rPr>
          <w:rFonts w:eastAsiaTheme="minorHAnsi"/>
          <w:szCs w:val="30"/>
        </w:rPr>
        <w:t>Закона Республики Беларусь от 14.08.2007 № 278-З «Об автомобильном транспорте и автомобильных перевозках»</w:t>
      </w:r>
      <w:r w:rsidR="00C61B99">
        <w:rPr>
          <w:rFonts w:eastAsiaTheme="minorHAnsi"/>
          <w:szCs w:val="30"/>
        </w:rPr>
        <w:t xml:space="preserve"> (далее – Закон № 278-З) и пунктом 149 </w:t>
      </w:r>
      <w:r w:rsidR="00C61B99" w:rsidRPr="00C61B99">
        <w:rPr>
          <w:rFonts w:eastAsiaTheme="minorHAnsi"/>
          <w:szCs w:val="30"/>
        </w:rPr>
        <w:t>Правил автомобильных перевозок пассажиров, утвержденных постановлением Совета Министров Республики Беларусь от 30 июня 2008 г. № 972 (далее – Правила)</w:t>
      </w:r>
      <w:r w:rsidR="00C61B99">
        <w:rPr>
          <w:rFonts w:eastAsiaTheme="minorHAnsi"/>
          <w:szCs w:val="30"/>
        </w:rPr>
        <w:t>;</w:t>
      </w:r>
    </w:p>
    <w:p w14:paraId="261588DC" w14:textId="5F729B59" w:rsidR="00FB2C1F" w:rsidRPr="00FB2C1F" w:rsidRDefault="007D2E4A" w:rsidP="00FB2C1F">
      <w:pPr>
        <w:ind w:firstLine="709"/>
        <w:jc w:val="both"/>
        <w:rPr>
          <w:rFonts w:eastAsiaTheme="minorHAnsi"/>
          <w:szCs w:val="30"/>
        </w:rPr>
      </w:pPr>
      <w:r w:rsidRPr="007D2E4A">
        <w:rPr>
          <w:rFonts w:eastAsiaTheme="minorHAnsi"/>
          <w:szCs w:val="30"/>
        </w:rPr>
        <w:t>о выполненных автомобильных перевозках пассажиров автомобилями-такси</w:t>
      </w:r>
      <w:r w:rsidR="00FB2C1F">
        <w:rPr>
          <w:rFonts w:eastAsiaTheme="minorHAnsi"/>
          <w:szCs w:val="30"/>
        </w:rPr>
        <w:t>, представляемой д</w:t>
      </w:r>
      <w:r w:rsidR="00FB2C1F" w:rsidRPr="00FB2C1F">
        <w:rPr>
          <w:rFonts w:eastAsiaTheme="minorHAnsi"/>
          <w:szCs w:val="30"/>
        </w:rPr>
        <w:t>испетчером такси или автомобильным перевозчиком, самостоятельно выполняющим прием и передачу заказов на выполнение перевозок автомобилями-такси при помощи средств электросвязи и глобальной компьютерной сети Интернет, в том числе посредством информационных систем и ресурсов</w:t>
      </w:r>
      <w:r w:rsidR="00FB2C1F">
        <w:rPr>
          <w:rFonts w:eastAsiaTheme="minorHAnsi"/>
          <w:szCs w:val="30"/>
        </w:rPr>
        <w:t>, в соответствии с абзацем третьим статьи 27-1 Закона № 278-З и пунктом 162 Правил;</w:t>
      </w:r>
    </w:p>
    <w:p w14:paraId="1554EA15" w14:textId="6338727C" w:rsidR="007D2E4A" w:rsidRPr="007D2E4A" w:rsidRDefault="007D2E4A" w:rsidP="007D2E4A">
      <w:pPr>
        <w:ind w:firstLine="709"/>
        <w:jc w:val="both"/>
        <w:rPr>
          <w:rFonts w:eastAsiaTheme="minorHAnsi"/>
          <w:szCs w:val="30"/>
        </w:rPr>
      </w:pPr>
      <w:r w:rsidRPr="007D2E4A">
        <w:rPr>
          <w:rFonts w:eastAsiaTheme="minorHAnsi"/>
          <w:szCs w:val="30"/>
        </w:rPr>
        <w:t>структур</w:t>
      </w:r>
      <w:r w:rsidR="0013339A">
        <w:rPr>
          <w:rFonts w:eastAsiaTheme="minorHAnsi"/>
          <w:szCs w:val="30"/>
        </w:rPr>
        <w:t>а</w:t>
      </w:r>
      <w:r w:rsidRPr="007D2E4A">
        <w:rPr>
          <w:rFonts w:eastAsiaTheme="minorHAnsi"/>
          <w:szCs w:val="30"/>
        </w:rPr>
        <w:t xml:space="preserve"> и формат информации о выполненных автомобильных перевозках пассажиров автомобилями-такси, заказанных с </w:t>
      </w:r>
      <w:r w:rsidRPr="007D2E4A">
        <w:rPr>
          <w:rFonts w:eastAsiaTheme="minorHAnsi"/>
          <w:szCs w:val="30"/>
        </w:rPr>
        <w:lastRenderedPageBreak/>
        <w:t>использованием электронной информационной системы, представляемой владельцем данной системы</w:t>
      </w:r>
      <w:r w:rsidR="009F17D8">
        <w:rPr>
          <w:rFonts w:eastAsiaTheme="minorHAnsi"/>
          <w:szCs w:val="30"/>
        </w:rPr>
        <w:t>, в соответствии с пунктом 163 Правил.</w:t>
      </w:r>
    </w:p>
    <w:p w14:paraId="31235E02" w14:textId="19E085DF" w:rsidR="000E7129" w:rsidRDefault="009F17D8" w:rsidP="00996E7C">
      <w:pPr>
        <w:ind w:firstLine="709"/>
        <w:jc w:val="both"/>
        <w:rPr>
          <w:szCs w:val="30"/>
        </w:rPr>
      </w:pPr>
      <w:r>
        <w:rPr>
          <w:rFonts w:eastAsiaTheme="minorHAnsi"/>
          <w:szCs w:val="30"/>
        </w:rPr>
        <w:t>В соответствии с изменениями</w:t>
      </w:r>
      <w:r w:rsidR="00996E7C">
        <w:rPr>
          <w:rFonts w:eastAsiaTheme="minorHAnsi"/>
          <w:szCs w:val="30"/>
        </w:rPr>
        <w:t>,</w:t>
      </w:r>
      <w:r>
        <w:rPr>
          <w:rFonts w:eastAsiaTheme="minorHAnsi"/>
          <w:szCs w:val="30"/>
        </w:rPr>
        <w:t xml:space="preserve"> внесенными постановлением № 40</w:t>
      </w:r>
      <w:r w:rsidR="00996E7C">
        <w:rPr>
          <w:rFonts w:eastAsiaTheme="minorHAnsi"/>
          <w:szCs w:val="30"/>
        </w:rPr>
        <w:t xml:space="preserve">, устанавливается </w:t>
      </w:r>
      <w:r w:rsidR="00996E7C" w:rsidRPr="00996E7C">
        <w:rPr>
          <w:rFonts w:eastAsiaTheme="minorHAnsi"/>
          <w:b/>
          <w:bCs/>
          <w:szCs w:val="30"/>
        </w:rPr>
        <w:t>ограничение</w:t>
      </w:r>
      <w:r w:rsidR="00996E7C">
        <w:rPr>
          <w:rFonts w:eastAsiaTheme="minorHAnsi"/>
          <w:szCs w:val="30"/>
        </w:rPr>
        <w:t xml:space="preserve">, в соответствии с которым </w:t>
      </w:r>
      <w:r w:rsidR="000E7129">
        <w:rPr>
          <w:szCs w:val="30"/>
        </w:rPr>
        <w:t xml:space="preserve">представляемая информация должна содержать </w:t>
      </w:r>
      <w:r w:rsidR="000E7129" w:rsidRPr="00996E7C">
        <w:rPr>
          <w:b/>
          <w:bCs/>
          <w:szCs w:val="30"/>
        </w:rPr>
        <w:t>не более 200</w:t>
      </w:r>
      <w:r w:rsidR="000E7129" w:rsidRPr="00996E7C">
        <w:rPr>
          <w:b/>
          <w:bCs/>
          <w:szCs w:val="30"/>
          <w:lang w:val="en-US"/>
        </w:rPr>
        <w:t> </w:t>
      </w:r>
      <w:r w:rsidR="000E7129" w:rsidRPr="00996E7C">
        <w:rPr>
          <w:b/>
          <w:bCs/>
          <w:szCs w:val="30"/>
        </w:rPr>
        <w:t>000 строк</w:t>
      </w:r>
      <w:r w:rsidR="000E7129">
        <w:rPr>
          <w:szCs w:val="30"/>
        </w:rPr>
        <w:t xml:space="preserve">. </w:t>
      </w:r>
    </w:p>
    <w:p w14:paraId="47B3AE23" w14:textId="450E680E" w:rsidR="009715E4" w:rsidRDefault="006609F4" w:rsidP="009715E4">
      <w:pPr>
        <w:ind w:firstLine="709"/>
        <w:jc w:val="both"/>
        <w:rPr>
          <w:rFonts w:eastAsiaTheme="minorHAnsi"/>
          <w:szCs w:val="30"/>
        </w:rPr>
      </w:pPr>
      <w:r>
        <w:rPr>
          <w:rFonts w:eastAsiaTheme="minorHAnsi"/>
          <w:szCs w:val="30"/>
        </w:rPr>
        <w:t xml:space="preserve">Также постановлением № 40 предусматривается, что </w:t>
      </w:r>
      <w:r w:rsidR="009715E4">
        <w:rPr>
          <w:rFonts w:eastAsiaTheme="minorHAnsi"/>
          <w:szCs w:val="30"/>
        </w:rPr>
        <w:t xml:space="preserve">при возникновении </w:t>
      </w:r>
      <w:r w:rsidR="009715E4" w:rsidRPr="00DC2365">
        <w:rPr>
          <w:rFonts w:eastAsiaTheme="minorHAnsi"/>
          <w:szCs w:val="30"/>
        </w:rPr>
        <w:t>необходимо</w:t>
      </w:r>
      <w:r w:rsidR="009715E4">
        <w:rPr>
          <w:rFonts w:eastAsiaTheme="minorHAnsi"/>
          <w:szCs w:val="30"/>
        </w:rPr>
        <w:t>сти</w:t>
      </w:r>
      <w:r w:rsidR="009715E4" w:rsidRPr="00DC2365">
        <w:rPr>
          <w:rFonts w:eastAsiaTheme="minorHAnsi"/>
          <w:szCs w:val="30"/>
        </w:rPr>
        <w:t xml:space="preserve"> внес</w:t>
      </w:r>
      <w:r w:rsidR="009715E4">
        <w:rPr>
          <w:rFonts w:eastAsiaTheme="minorHAnsi"/>
          <w:szCs w:val="30"/>
        </w:rPr>
        <w:t>ения</w:t>
      </w:r>
      <w:r w:rsidR="009715E4" w:rsidRPr="00DC2365">
        <w:rPr>
          <w:rFonts w:eastAsiaTheme="minorHAnsi"/>
          <w:szCs w:val="30"/>
        </w:rPr>
        <w:t xml:space="preserve"> </w:t>
      </w:r>
      <w:r w:rsidR="009715E4">
        <w:rPr>
          <w:rFonts w:eastAsiaTheme="minorHAnsi"/>
          <w:szCs w:val="30"/>
        </w:rPr>
        <w:t xml:space="preserve">уточнений </w:t>
      </w:r>
      <w:r w:rsidR="009715E4" w:rsidRPr="00DC2365">
        <w:rPr>
          <w:rFonts w:eastAsiaTheme="minorHAnsi"/>
          <w:szCs w:val="30"/>
        </w:rPr>
        <w:t xml:space="preserve">в ранее представленные сведения, </w:t>
      </w:r>
      <w:r w:rsidR="009715E4">
        <w:rPr>
          <w:rFonts w:eastAsiaTheme="minorHAnsi"/>
          <w:szCs w:val="30"/>
        </w:rPr>
        <w:t xml:space="preserve">уточненные сведения необходимо </w:t>
      </w:r>
      <w:r w:rsidR="009715E4" w:rsidRPr="00DC2365">
        <w:rPr>
          <w:rFonts w:eastAsiaTheme="minorHAnsi"/>
          <w:szCs w:val="30"/>
        </w:rPr>
        <w:t>направлят</w:t>
      </w:r>
      <w:r w:rsidR="009715E4">
        <w:rPr>
          <w:rFonts w:eastAsiaTheme="minorHAnsi"/>
          <w:szCs w:val="30"/>
        </w:rPr>
        <w:t>ь</w:t>
      </w:r>
      <w:r w:rsidR="009715E4" w:rsidRPr="00DC2365">
        <w:rPr>
          <w:rFonts w:eastAsiaTheme="minorHAnsi"/>
          <w:szCs w:val="30"/>
        </w:rPr>
        <w:t xml:space="preserve"> только по той части, </w:t>
      </w:r>
      <w:r w:rsidR="009715E4">
        <w:rPr>
          <w:rFonts w:eastAsiaTheme="minorHAnsi"/>
          <w:szCs w:val="30"/>
        </w:rPr>
        <w:t>которую требуется уточнить. При этом в уточненных сведениях указывается номер части, которая уточняется.</w:t>
      </w:r>
    </w:p>
    <w:p w14:paraId="204B2429" w14:textId="5523EF7B" w:rsidR="000F2ABB" w:rsidRPr="000F2ABB" w:rsidRDefault="007E2DC0" w:rsidP="000F2ABB">
      <w:pPr>
        <w:suppressAutoHyphens w:val="0"/>
        <w:autoSpaceDE w:val="0"/>
        <w:autoSpaceDN w:val="0"/>
        <w:adjustRightInd w:val="0"/>
        <w:ind w:firstLine="709"/>
        <w:jc w:val="both"/>
        <w:rPr>
          <w:szCs w:val="30"/>
        </w:rPr>
      </w:pPr>
      <w:r>
        <w:rPr>
          <w:rFonts w:eastAsiaTheme="minorHAnsi"/>
          <w:szCs w:val="30"/>
        </w:rPr>
        <w:t>Кроме тог</w:t>
      </w:r>
      <w:r w:rsidR="00AF2573">
        <w:rPr>
          <w:rFonts w:eastAsiaTheme="minorHAnsi"/>
          <w:szCs w:val="30"/>
        </w:rPr>
        <w:t>о</w:t>
      </w:r>
      <w:r>
        <w:rPr>
          <w:rFonts w:eastAsiaTheme="minorHAnsi"/>
          <w:szCs w:val="30"/>
        </w:rPr>
        <w:t xml:space="preserve">, постановлением № 40 </w:t>
      </w:r>
      <w:r w:rsidR="00F059CB">
        <w:rPr>
          <w:rFonts w:eastAsiaTheme="minorHAnsi"/>
          <w:szCs w:val="30"/>
        </w:rPr>
        <w:t xml:space="preserve">предусматриваются редакционные правки в преамбулу постановления </w:t>
      </w:r>
      <w:r w:rsidR="00FE3338" w:rsidRPr="00A71935">
        <w:rPr>
          <w:szCs w:val="30"/>
        </w:rPr>
        <w:t>Министерства по налогам и сборам Республики Беларусь от 22 декабря 2023 г. № 38</w:t>
      </w:r>
      <w:r w:rsidR="00FE3338">
        <w:rPr>
          <w:szCs w:val="30"/>
        </w:rPr>
        <w:t xml:space="preserve"> </w:t>
      </w:r>
      <w:r w:rsidR="00FE3338">
        <w:rPr>
          <w:szCs w:val="30"/>
        </w:rPr>
        <w:br/>
        <w:t>«</w:t>
      </w:r>
      <w:r w:rsidR="00FE3338" w:rsidRPr="00FE3338">
        <w:rPr>
          <w:rFonts w:eastAsiaTheme="minorHAnsi"/>
          <w:szCs w:val="30"/>
        </w:rPr>
        <w:t xml:space="preserve">Об утверждении структур и форматов информации об автомобильных </w:t>
      </w:r>
      <w:r w:rsidR="00FE3338" w:rsidRPr="000F2ABB">
        <w:rPr>
          <w:szCs w:val="30"/>
        </w:rPr>
        <w:t>перевозках пассажиров» в связи с</w:t>
      </w:r>
      <w:r w:rsidR="000F2ABB" w:rsidRPr="000F2ABB">
        <w:rPr>
          <w:szCs w:val="30"/>
        </w:rPr>
        <w:t xml:space="preserve"> внесением постановлением Совета Министров Республики Беларусь от 01.08.2024 № 565 «О реализации Указа Президента Республики Беларусь от 25 января 2024 г. № 32» изменений в пункты 149 и 162 Правил.</w:t>
      </w:r>
    </w:p>
    <w:p w14:paraId="41D787EF" w14:textId="77777777" w:rsidR="003D7E26" w:rsidRPr="00B55B3A" w:rsidRDefault="003D7E26" w:rsidP="003D7E26">
      <w:pPr>
        <w:autoSpaceDE w:val="0"/>
        <w:autoSpaceDN w:val="0"/>
        <w:adjustRightInd w:val="0"/>
        <w:ind w:firstLine="709"/>
        <w:jc w:val="both"/>
        <w:rPr>
          <w:szCs w:val="30"/>
        </w:rPr>
      </w:pPr>
      <w:r>
        <w:rPr>
          <w:szCs w:val="30"/>
        </w:rPr>
        <w:t xml:space="preserve">Постановление № 40 опубликовано на </w:t>
      </w:r>
      <w:r w:rsidRPr="00B55B3A">
        <w:rPr>
          <w:szCs w:val="30"/>
        </w:rPr>
        <w:t>Национальн</w:t>
      </w:r>
      <w:r>
        <w:rPr>
          <w:szCs w:val="30"/>
        </w:rPr>
        <w:t>ом</w:t>
      </w:r>
      <w:r w:rsidRPr="00B55B3A">
        <w:rPr>
          <w:szCs w:val="30"/>
        </w:rPr>
        <w:t xml:space="preserve"> правово</w:t>
      </w:r>
      <w:r>
        <w:rPr>
          <w:szCs w:val="30"/>
        </w:rPr>
        <w:t>м</w:t>
      </w:r>
      <w:r w:rsidRPr="00B55B3A">
        <w:rPr>
          <w:szCs w:val="30"/>
        </w:rPr>
        <w:t xml:space="preserve"> Интернет-портал</w:t>
      </w:r>
      <w:r>
        <w:rPr>
          <w:szCs w:val="30"/>
        </w:rPr>
        <w:t>е</w:t>
      </w:r>
      <w:r w:rsidRPr="00B55B3A">
        <w:rPr>
          <w:szCs w:val="30"/>
        </w:rPr>
        <w:t xml:space="preserve"> Республики Беларусь</w:t>
      </w:r>
      <w:r>
        <w:rPr>
          <w:szCs w:val="30"/>
        </w:rPr>
        <w:t xml:space="preserve"> 12 января 2025 г. и вступило в силу с 13 января 2025 г.</w:t>
      </w:r>
    </w:p>
    <w:p w14:paraId="0486AF86" w14:textId="77777777" w:rsidR="003D7E26" w:rsidRPr="00987684" w:rsidRDefault="003D7E26" w:rsidP="003D7E26">
      <w:pPr>
        <w:pStyle w:val="ConsPlusNormal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Cs w:val="30"/>
        </w:rPr>
      </w:pPr>
      <w:r>
        <w:rPr>
          <w:rFonts w:eastAsia="Calibri"/>
          <w:szCs w:val="30"/>
        </w:rPr>
        <w:t xml:space="preserve">Таким образом, </w:t>
      </w:r>
      <w:r w:rsidRPr="00A3065A">
        <w:rPr>
          <w:rFonts w:eastAsia="Calibri"/>
          <w:szCs w:val="30"/>
        </w:rPr>
        <w:t>информаци</w:t>
      </w:r>
      <w:r>
        <w:rPr>
          <w:rFonts w:eastAsia="Calibri"/>
          <w:szCs w:val="30"/>
        </w:rPr>
        <w:t>я</w:t>
      </w:r>
      <w:r w:rsidRPr="000523C0">
        <w:rPr>
          <w:szCs w:val="30"/>
        </w:rPr>
        <w:t xml:space="preserve"> о выполненных автомобильных перевозках пассажиров</w:t>
      </w:r>
      <w:r>
        <w:rPr>
          <w:szCs w:val="30"/>
        </w:rPr>
        <w:t xml:space="preserve"> </w:t>
      </w:r>
      <w:r>
        <w:rPr>
          <w:rFonts w:eastAsia="Calibri"/>
          <w:szCs w:val="30"/>
        </w:rPr>
        <w:t xml:space="preserve">за </w:t>
      </w:r>
      <w:r w:rsidRPr="00987684">
        <w:rPr>
          <w:rFonts w:eastAsia="Calibri"/>
          <w:szCs w:val="30"/>
        </w:rPr>
        <w:t xml:space="preserve">4 </w:t>
      </w:r>
      <w:r>
        <w:rPr>
          <w:rFonts w:eastAsia="Calibri"/>
          <w:szCs w:val="30"/>
        </w:rPr>
        <w:t xml:space="preserve">квартал 2024 года подлежит представлению в налоговые органы с учетом изменений, внесенных постановлением № 40. </w:t>
      </w:r>
    </w:p>
    <w:p w14:paraId="7CA5D603" w14:textId="76BE2698" w:rsidR="007E2DC0" w:rsidRDefault="007E2DC0" w:rsidP="000B7072">
      <w:pPr>
        <w:jc w:val="both"/>
        <w:rPr>
          <w:rFonts w:eastAsiaTheme="minorHAnsi"/>
          <w:szCs w:val="30"/>
        </w:rPr>
      </w:pPr>
    </w:p>
    <w:p w14:paraId="3FA8D35A" w14:textId="57F923C5" w:rsidR="000B7072" w:rsidRDefault="000B7072" w:rsidP="000B7072">
      <w:pPr>
        <w:jc w:val="center"/>
        <w:rPr>
          <w:b/>
          <w:bCs/>
          <w:i/>
          <w:sz w:val="22"/>
          <w:szCs w:val="30"/>
          <w:lang w:eastAsia="en-US"/>
        </w:rPr>
      </w:pPr>
    </w:p>
    <w:p w14:paraId="0BDE30EF" w14:textId="77777777" w:rsidR="000B7072" w:rsidRDefault="000B7072" w:rsidP="000B7072">
      <w:pPr>
        <w:jc w:val="center"/>
        <w:rPr>
          <w:b/>
          <w:bCs/>
          <w:i/>
          <w:sz w:val="22"/>
          <w:szCs w:val="30"/>
          <w:lang w:eastAsia="en-US"/>
        </w:rPr>
      </w:pPr>
    </w:p>
    <w:p w14:paraId="4AC10D0B" w14:textId="77777777" w:rsidR="000B7072" w:rsidRDefault="000B7072" w:rsidP="000B7072">
      <w:pPr>
        <w:jc w:val="center"/>
        <w:rPr>
          <w:b/>
          <w:bCs/>
          <w:i/>
          <w:szCs w:val="30"/>
          <w:lang w:eastAsia="en-US"/>
        </w:rPr>
      </w:pPr>
      <w:r>
        <w:rPr>
          <w:b/>
          <w:bCs/>
          <w:i/>
          <w:szCs w:val="30"/>
          <w:lang w:eastAsia="en-US"/>
        </w:rPr>
        <w:t xml:space="preserve">Официальный сайт МНС: </w:t>
      </w:r>
      <w:hyperlink r:id="rId8" w:history="1">
        <w:r>
          <w:rPr>
            <w:rStyle w:val="afb"/>
            <w:b/>
            <w:bCs/>
            <w:i/>
            <w:szCs w:val="30"/>
            <w:lang w:eastAsia="en-US"/>
          </w:rPr>
          <w:t>www.nalog.gov.by</w:t>
        </w:r>
      </w:hyperlink>
      <w:r>
        <w:rPr>
          <w:b/>
          <w:bCs/>
          <w:i/>
          <w:szCs w:val="30"/>
          <w:lang w:eastAsia="en-US"/>
        </w:rPr>
        <w:t>.</w:t>
      </w:r>
    </w:p>
    <w:p w14:paraId="6B1E47AB" w14:textId="77777777" w:rsidR="000B7072" w:rsidRDefault="000B7072" w:rsidP="000B7072">
      <w:pPr>
        <w:jc w:val="center"/>
        <w:rPr>
          <w:b/>
          <w:bCs/>
          <w:i/>
          <w:szCs w:val="30"/>
          <w:lang w:eastAsia="en-US"/>
        </w:rPr>
      </w:pPr>
    </w:p>
    <w:p w14:paraId="03B061D0" w14:textId="77777777" w:rsidR="000B7072" w:rsidRPr="0023652C" w:rsidRDefault="000B7072" w:rsidP="000B7072">
      <w:pPr>
        <w:jc w:val="center"/>
        <w:rPr>
          <w:szCs w:val="30"/>
          <w:lang w:eastAsia="en-US"/>
        </w:rPr>
      </w:pPr>
      <w:r>
        <w:rPr>
          <w:noProof/>
          <w:szCs w:val="30"/>
        </w:rPr>
        <w:fldChar w:fldCharType="begin"/>
      </w:r>
      <w:r>
        <w:rPr>
          <w:noProof/>
          <w:szCs w:val="30"/>
        </w:rPr>
        <w:instrText xml:space="preserve"> INCLUDEPICTURE  "http://www.nalog.gov.by/uploads/images/jivite-mudro50x300-1.jpg" \* MERGEFORMATINET </w:instrText>
      </w:r>
      <w:r>
        <w:rPr>
          <w:noProof/>
          <w:szCs w:val="30"/>
        </w:rPr>
        <w:fldChar w:fldCharType="separate"/>
      </w:r>
      <w:r>
        <w:rPr>
          <w:noProof/>
          <w:szCs w:val="30"/>
        </w:rPr>
        <w:pict w14:anchorId="3D8D27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5pt;height:37.5pt;visibility:visible">
            <v:imagedata r:id="rId9" r:href="rId10"/>
          </v:shape>
        </w:pict>
      </w:r>
      <w:r>
        <w:rPr>
          <w:noProof/>
          <w:szCs w:val="30"/>
        </w:rPr>
        <w:fldChar w:fldCharType="end"/>
      </w:r>
    </w:p>
    <w:p w14:paraId="77DB926C" w14:textId="77777777" w:rsidR="000B7072" w:rsidRDefault="000B7072" w:rsidP="000B7072">
      <w:pPr>
        <w:jc w:val="both"/>
        <w:rPr>
          <w:rFonts w:eastAsiaTheme="minorHAnsi"/>
          <w:szCs w:val="30"/>
        </w:rPr>
      </w:pPr>
    </w:p>
    <w:sectPr w:rsidR="000B7072" w:rsidSect="00AC5211">
      <w:headerReference w:type="default" r:id="rId11"/>
      <w:headerReference w:type="first" r:id="rId12"/>
      <w:pgSz w:w="11906" w:h="16838"/>
      <w:pgMar w:top="851" w:right="707" w:bottom="1276" w:left="1701" w:header="709" w:footer="0" w:gutter="0"/>
      <w:cols w:space="720"/>
      <w:formProt w:val="0"/>
      <w:titlePg/>
      <w:docGrid w:linePitch="408" w:charSpace="-12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FA1A37" w14:textId="77777777" w:rsidR="00E81B6F" w:rsidRDefault="00E81B6F">
      <w:r>
        <w:separator/>
      </w:r>
    </w:p>
  </w:endnote>
  <w:endnote w:type="continuationSeparator" w:id="0">
    <w:p w14:paraId="6EE42E0E" w14:textId="77777777" w:rsidR="00E81B6F" w:rsidRDefault="00E81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31B4F2" w14:textId="77777777" w:rsidR="00E81B6F" w:rsidRDefault="00E81B6F">
      <w:r>
        <w:separator/>
      </w:r>
    </w:p>
  </w:footnote>
  <w:footnote w:type="continuationSeparator" w:id="0">
    <w:p w14:paraId="738DA512" w14:textId="77777777" w:rsidR="00E81B6F" w:rsidRDefault="00E81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68797497"/>
      <w:docPartObj>
        <w:docPartGallery w:val="Page Numbers (Top of Page)"/>
        <w:docPartUnique/>
      </w:docPartObj>
    </w:sdtPr>
    <w:sdtEndPr/>
    <w:sdtContent>
      <w:p w14:paraId="4DDD44A4" w14:textId="0842233E" w:rsidR="000078CF" w:rsidRDefault="009D6A53">
        <w:pPr>
          <w:pStyle w:val="a4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F30B9D">
          <w:rPr>
            <w:noProof/>
          </w:rPr>
          <w:t>18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BC325E" w14:textId="77777777" w:rsidR="000078CF" w:rsidRDefault="000078CF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3162BE"/>
    <w:multiLevelType w:val="multilevel"/>
    <w:tmpl w:val="3F1A3E7C"/>
    <w:lvl w:ilvl="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9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12" w:hanging="2160"/>
      </w:pPr>
      <w:rPr>
        <w:rFonts w:hint="default"/>
      </w:rPr>
    </w:lvl>
  </w:abstractNum>
  <w:abstractNum w:abstractNumId="1" w15:restartNumberingAfterBreak="0">
    <w:nsid w:val="3B7373E4"/>
    <w:multiLevelType w:val="hybridMultilevel"/>
    <w:tmpl w:val="B9AA5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8CF"/>
    <w:rsid w:val="000078CF"/>
    <w:rsid w:val="00010461"/>
    <w:rsid w:val="00011799"/>
    <w:rsid w:val="00012046"/>
    <w:rsid w:val="00023677"/>
    <w:rsid w:val="000248F5"/>
    <w:rsid w:val="00024BF5"/>
    <w:rsid w:val="00035EB1"/>
    <w:rsid w:val="000362D6"/>
    <w:rsid w:val="0004044B"/>
    <w:rsid w:val="00044656"/>
    <w:rsid w:val="000529AF"/>
    <w:rsid w:val="00072B0E"/>
    <w:rsid w:val="00090236"/>
    <w:rsid w:val="00095597"/>
    <w:rsid w:val="00095AFB"/>
    <w:rsid w:val="0009665D"/>
    <w:rsid w:val="000A5BF3"/>
    <w:rsid w:val="000B597B"/>
    <w:rsid w:val="000B5FF1"/>
    <w:rsid w:val="000B7072"/>
    <w:rsid w:val="000D6116"/>
    <w:rsid w:val="000E7129"/>
    <w:rsid w:val="000F2ABB"/>
    <w:rsid w:val="000F4C25"/>
    <w:rsid w:val="001051CD"/>
    <w:rsid w:val="0011015F"/>
    <w:rsid w:val="001108B0"/>
    <w:rsid w:val="001122BF"/>
    <w:rsid w:val="00120B30"/>
    <w:rsid w:val="00132A56"/>
    <w:rsid w:val="0013339A"/>
    <w:rsid w:val="00144AD0"/>
    <w:rsid w:val="00145BCB"/>
    <w:rsid w:val="0014780B"/>
    <w:rsid w:val="00147ADE"/>
    <w:rsid w:val="0015189B"/>
    <w:rsid w:val="001728E8"/>
    <w:rsid w:val="00175037"/>
    <w:rsid w:val="00176CF5"/>
    <w:rsid w:val="00180740"/>
    <w:rsid w:val="0019088D"/>
    <w:rsid w:val="001960DF"/>
    <w:rsid w:val="001969E9"/>
    <w:rsid w:val="001A202F"/>
    <w:rsid w:val="001A33B5"/>
    <w:rsid w:val="001B391B"/>
    <w:rsid w:val="001C42A7"/>
    <w:rsid w:val="001F32E8"/>
    <w:rsid w:val="001F7010"/>
    <w:rsid w:val="001F73A4"/>
    <w:rsid w:val="00203B73"/>
    <w:rsid w:val="00221560"/>
    <w:rsid w:val="002224F8"/>
    <w:rsid w:val="00237C93"/>
    <w:rsid w:val="00240417"/>
    <w:rsid w:val="00240491"/>
    <w:rsid w:val="002410BC"/>
    <w:rsid w:val="002419C4"/>
    <w:rsid w:val="00242AD5"/>
    <w:rsid w:val="00244D6F"/>
    <w:rsid w:val="00261FA1"/>
    <w:rsid w:val="0026319C"/>
    <w:rsid w:val="00263AC7"/>
    <w:rsid w:val="00267835"/>
    <w:rsid w:val="00272B37"/>
    <w:rsid w:val="002802DC"/>
    <w:rsid w:val="00285EE7"/>
    <w:rsid w:val="00290FDB"/>
    <w:rsid w:val="002937FA"/>
    <w:rsid w:val="002949C5"/>
    <w:rsid w:val="00294B8E"/>
    <w:rsid w:val="00297A5F"/>
    <w:rsid w:val="002A4744"/>
    <w:rsid w:val="002A6E42"/>
    <w:rsid w:val="002B257B"/>
    <w:rsid w:val="002B7CF7"/>
    <w:rsid w:val="002C24B4"/>
    <w:rsid w:val="002D2808"/>
    <w:rsid w:val="002D2B22"/>
    <w:rsid w:val="002D4B46"/>
    <w:rsid w:val="002E07DF"/>
    <w:rsid w:val="002E6BAD"/>
    <w:rsid w:val="002F5F31"/>
    <w:rsid w:val="00301426"/>
    <w:rsid w:val="00305D4E"/>
    <w:rsid w:val="003117B6"/>
    <w:rsid w:val="003174C1"/>
    <w:rsid w:val="0032629F"/>
    <w:rsid w:val="00330B56"/>
    <w:rsid w:val="0033239B"/>
    <w:rsid w:val="00334F68"/>
    <w:rsid w:val="00355768"/>
    <w:rsid w:val="00362CCF"/>
    <w:rsid w:val="00367C0C"/>
    <w:rsid w:val="0037466E"/>
    <w:rsid w:val="00384DF4"/>
    <w:rsid w:val="00385092"/>
    <w:rsid w:val="00395FDC"/>
    <w:rsid w:val="00397643"/>
    <w:rsid w:val="003B0566"/>
    <w:rsid w:val="003B2FEC"/>
    <w:rsid w:val="003B5532"/>
    <w:rsid w:val="003B5F21"/>
    <w:rsid w:val="003C1BE0"/>
    <w:rsid w:val="003C23ED"/>
    <w:rsid w:val="003C2D24"/>
    <w:rsid w:val="003C715D"/>
    <w:rsid w:val="003D1433"/>
    <w:rsid w:val="003D3558"/>
    <w:rsid w:val="003D7E26"/>
    <w:rsid w:val="003E63AD"/>
    <w:rsid w:val="003E7653"/>
    <w:rsid w:val="00417E06"/>
    <w:rsid w:val="004307E2"/>
    <w:rsid w:val="004344F2"/>
    <w:rsid w:val="00435610"/>
    <w:rsid w:val="00440A94"/>
    <w:rsid w:val="0044229B"/>
    <w:rsid w:val="0044272A"/>
    <w:rsid w:val="00444753"/>
    <w:rsid w:val="004508FD"/>
    <w:rsid w:val="00462FB1"/>
    <w:rsid w:val="004647D3"/>
    <w:rsid w:val="00464E61"/>
    <w:rsid w:val="00471F63"/>
    <w:rsid w:val="00474C70"/>
    <w:rsid w:val="00486DB1"/>
    <w:rsid w:val="00490BE9"/>
    <w:rsid w:val="00492985"/>
    <w:rsid w:val="00492BC1"/>
    <w:rsid w:val="00493A30"/>
    <w:rsid w:val="00495022"/>
    <w:rsid w:val="00495038"/>
    <w:rsid w:val="004976B3"/>
    <w:rsid w:val="004A1406"/>
    <w:rsid w:val="004A38DE"/>
    <w:rsid w:val="004D4E2A"/>
    <w:rsid w:val="004D6D79"/>
    <w:rsid w:val="004F730E"/>
    <w:rsid w:val="004F79D3"/>
    <w:rsid w:val="00500E3F"/>
    <w:rsid w:val="00510EBF"/>
    <w:rsid w:val="00525FB0"/>
    <w:rsid w:val="00537EF3"/>
    <w:rsid w:val="005443D5"/>
    <w:rsid w:val="00553AE4"/>
    <w:rsid w:val="005623FE"/>
    <w:rsid w:val="0056465C"/>
    <w:rsid w:val="00564E33"/>
    <w:rsid w:val="00570302"/>
    <w:rsid w:val="00586938"/>
    <w:rsid w:val="00587607"/>
    <w:rsid w:val="00590E5A"/>
    <w:rsid w:val="00593256"/>
    <w:rsid w:val="005A0D30"/>
    <w:rsid w:val="005A17AC"/>
    <w:rsid w:val="005A4EED"/>
    <w:rsid w:val="005B116A"/>
    <w:rsid w:val="005B47BA"/>
    <w:rsid w:val="005C361A"/>
    <w:rsid w:val="005C566C"/>
    <w:rsid w:val="005D0DF8"/>
    <w:rsid w:val="005D2351"/>
    <w:rsid w:val="005D65DF"/>
    <w:rsid w:val="005D7D16"/>
    <w:rsid w:val="005E1F61"/>
    <w:rsid w:val="005F6E2E"/>
    <w:rsid w:val="00601E9A"/>
    <w:rsid w:val="0060462C"/>
    <w:rsid w:val="006053C6"/>
    <w:rsid w:val="00612BB1"/>
    <w:rsid w:val="006132F5"/>
    <w:rsid w:val="006158ED"/>
    <w:rsid w:val="00616CA3"/>
    <w:rsid w:val="006175FE"/>
    <w:rsid w:val="0062114C"/>
    <w:rsid w:val="00621C5D"/>
    <w:rsid w:val="0062440C"/>
    <w:rsid w:val="00627A62"/>
    <w:rsid w:val="00635206"/>
    <w:rsid w:val="006400EA"/>
    <w:rsid w:val="00643BFA"/>
    <w:rsid w:val="00653368"/>
    <w:rsid w:val="006609F4"/>
    <w:rsid w:val="00671351"/>
    <w:rsid w:val="00676C3B"/>
    <w:rsid w:val="00691514"/>
    <w:rsid w:val="00692757"/>
    <w:rsid w:val="00695A56"/>
    <w:rsid w:val="00695F7F"/>
    <w:rsid w:val="006A1B1E"/>
    <w:rsid w:val="006B6A86"/>
    <w:rsid w:val="006C0779"/>
    <w:rsid w:val="006D1F1C"/>
    <w:rsid w:val="006D23B1"/>
    <w:rsid w:val="006D5076"/>
    <w:rsid w:val="006D7F34"/>
    <w:rsid w:val="006E3B44"/>
    <w:rsid w:val="006F2AAE"/>
    <w:rsid w:val="00715751"/>
    <w:rsid w:val="00734B19"/>
    <w:rsid w:val="00737862"/>
    <w:rsid w:val="00742086"/>
    <w:rsid w:val="00750CB3"/>
    <w:rsid w:val="0075240F"/>
    <w:rsid w:val="007544AA"/>
    <w:rsid w:val="00764F6A"/>
    <w:rsid w:val="00767C4A"/>
    <w:rsid w:val="00771BDC"/>
    <w:rsid w:val="00773A98"/>
    <w:rsid w:val="00780703"/>
    <w:rsid w:val="0079088F"/>
    <w:rsid w:val="00793ED9"/>
    <w:rsid w:val="007A1006"/>
    <w:rsid w:val="007A3FFE"/>
    <w:rsid w:val="007C2F08"/>
    <w:rsid w:val="007C4CD6"/>
    <w:rsid w:val="007C6246"/>
    <w:rsid w:val="007D1418"/>
    <w:rsid w:val="007D2E4A"/>
    <w:rsid w:val="007D6F95"/>
    <w:rsid w:val="007E233C"/>
    <w:rsid w:val="007E2DC0"/>
    <w:rsid w:val="00800C71"/>
    <w:rsid w:val="00805EDD"/>
    <w:rsid w:val="008162FE"/>
    <w:rsid w:val="008167E4"/>
    <w:rsid w:val="008175AD"/>
    <w:rsid w:val="00822FB4"/>
    <w:rsid w:val="00831813"/>
    <w:rsid w:val="00831A7F"/>
    <w:rsid w:val="00833D4F"/>
    <w:rsid w:val="00840F7F"/>
    <w:rsid w:val="008429E3"/>
    <w:rsid w:val="0084477B"/>
    <w:rsid w:val="00854860"/>
    <w:rsid w:val="008569C6"/>
    <w:rsid w:val="00857266"/>
    <w:rsid w:val="0086470F"/>
    <w:rsid w:val="00866D63"/>
    <w:rsid w:val="00872464"/>
    <w:rsid w:val="0089147E"/>
    <w:rsid w:val="00892B83"/>
    <w:rsid w:val="008A1157"/>
    <w:rsid w:val="008B3E39"/>
    <w:rsid w:val="008B5AC0"/>
    <w:rsid w:val="008C1078"/>
    <w:rsid w:val="008C390D"/>
    <w:rsid w:val="008C4F43"/>
    <w:rsid w:val="008D324E"/>
    <w:rsid w:val="008D3752"/>
    <w:rsid w:val="008D5E7F"/>
    <w:rsid w:val="008D7A09"/>
    <w:rsid w:val="008E723D"/>
    <w:rsid w:val="008F2D30"/>
    <w:rsid w:val="008F7FA4"/>
    <w:rsid w:val="00905FFC"/>
    <w:rsid w:val="0091263B"/>
    <w:rsid w:val="00933260"/>
    <w:rsid w:val="00936406"/>
    <w:rsid w:val="00941E11"/>
    <w:rsid w:val="00945252"/>
    <w:rsid w:val="009458E8"/>
    <w:rsid w:val="00951038"/>
    <w:rsid w:val="00956F31"/>
    <w:rsid w:val="009715E4"/>
    <w:rsid w:val="00973405"/>
    <w:rsid w:val="00982803"/>
    <w:rsid w:val="00983575"/>
    <w:rsid w:val="009840C0"/>
    <w:rsid w:val="00984C98"/>
    <w:rsid w:val="00991616"/>
    <w:rsid w:val="00991832"/>
    <w:rsid w:val="00996E7C"/>
    <w:rsid w:val="009979DE"/>
    <w:rsid w:val="009D6A53"/>
    <w:rsid w:val="009E1475"/>
    <w:rsid w:val="009F04C4"/>
    <w:rsid w:val="009F17D8"/>
    <w:rsid w:val="009F49EA"/>
    <w:rsid w:val="009F5355"/>
    <w:rsid w:val="009F6978"/>
    <w:rsid w:val="009F78EE"/>
    <w:rsid w:val="00A11BAA"/>
    <w:rsid w:val="00A12506"/>
    <w:rsid w:val="00A203E6"/>
    <w:rsid w:val="00A338BB"/>
    <w:rsid w:val="00A56BFA"/>
    <w:rsid w:val="00A61DD8"/>
    <w:rsid w:val="00A62A66"/>
    <w:rsid w:val="00A662A8"/>
    <w:rsid w:val="00A71935"/>
    <w:rsid w:val="00A72A0F"/>
    <w:rsid w:val="00A748BC"/>
    <w:rsid w:val="00A77B59"/>
    <w:rsid w:val="00A80DAB"/>
    <w:rsid w:val="00A8224A"/>
    <w:rsid w:val="00A822BD"/>
    <w:rsid w:val="00A86A97"/>
    <w:rsid w:val="00A9252A"/>
    <w:rsid w:val="00A928EF"/>
    <w:rsid w:val="00A9586C"/>
    <w:rsid w:val="00AA0D9C"/>
    <w:rsid w:val="00AA2751"/>
    <w:rsid w:val="00AA5231"/>
    <w:rsid w:val="00AA79AB"/>
    <w:rsid w:val="00AB1852"/>
    <w:rsid w:val="00AB4FFC"/>
    <w:rsid w:val="00AB5F8F"/>
    <w:rsid w:val="00AB7F0B"/>
    <w:rsid w:val="00AC15AC"/>
    <w:rsid w:val="00AC301D"/>
    <w:rsid w:val="00AC5211"/>
    <w:rsid w:val="00AD3C95"/>
    <w:rsid w:val="00AD72A0"/>
    <w:rsid w:val="00AF042A"/>
    <w:rsid w:val="00AF0DDB"/>
    <w:rsid w:val="00AF2573"/>
    <w:rsid w:val="00AF3E1A"/>
    <w:rsid w:val="00AF4C43"/>
    <w:rsid w:val="00B00784"/>
    <w:rsid w:val="00B03744"/>
    <w:rsid w:val="00B10190"/>
    <w:rsid w:val="00B11D5A"/>
    <w:rsid w:val="00B162B5"/>
    <w:rsid w:val="00B2493C"/>
    <w:rsid w:val="00B31B82"/>
    <w:rsid w:val="00B340FB"/>
    <w:rsid w:val="00B3709D"/>
    <w:rsid w:val="00B52C53"/>
    <w:rsid w:val="00B55797"/>
    <w:rsid w:val="00B6015E"/>
    <w:rsid w:val="00B61304"/>
    <w:rsid w:val="00B66D11"/>
    <w:rsid w:val="00B76D56"/>
    <w:rsid w:val="00B82AB6"/>
    <w:rsid w:val="00B83087"/>
    <w:rsid w:val="00B861FA"/>
    <w:rsid w:val="00B92B76"/>
    <w:rsid w:val="00B93C09"/>
    <w:rsid w:val="00B95189"/>
    <w:rsid w:val="00BD6074"/>
    <w:rsid w:val="00BD73C4"/>
    <w:rsid w:val="00BE124E"/>
    <w:rsid w:val="00BE1D63"/>
    <w:rsid w:val="00BE214A"/>
    <w:rsid w:val="00BE30D9"/>
    <w:rsid w:val="00BF6005"/>
    <w:rsid w:val="00C02E95"/>
    <w:rsid w:val="00C02F52"/>
    <w:rsid w:val="00C030CC"/>
    <w:rsid w:val="00C04021"/>
    <w:rsid w:val="00C043FA"/>
    <w:rsid w:val="00C138CA"/>
    <w:rsid w:val="00C16A83"/>
    <w:rsid w:val="00C2746E"/>
    <w:rsid w:val="00C358CC"/>
    <w:rsid w:val="00C36C26"/>
    <w:rsid w:val="00C376C4"/>
    <w:rsid w:val="00C42C08"/>
    <w:rsid w:val="00C431C1"/>
    <w:rsid w:val="00C44C42"/>
    <w:rsid w:val="00C53431"/>
    <w:rsid w:val="00C5599F"/>
    <w:rsid w:val="00C60D8B"/>
    <w:rsid w:val="00C61B99"/>
    <w:rsid w:val="00C62F8A"/>
    <w:rsid w:val="00C65CF7"/>
    <w:rsid w:val="00C8572B"/>
    <w:rsid w:val="00C904EE"/>
    <w:rsid w:val="00C97F7B"/>
    <w:rsid w:val="00CB18B6"/>
    <w:rsid w:val="00CB4B06"/>
    <w:rsid w:val="00CB55D7"/>
    <w:rsid w:val="00CD20E3"/>
    <w:rsid w:val="00CD5876"/>
    <w:rsid w:val="00CF3582"/>
    <w:rsid w:val="00D14FB7"/>
    <w:rsid w:val="00D1741F"/>
    <w:rsid w:val="00D177CD"/>
    <w:rsid w:val="00D25A14"/>
    <w:rsid w:val="00D3788E"/>
    <w:rsid w:val="00D43D1D"/>
    <w:rsid w:val="00D50801"/>
    <w:rsid w:val="00D50B91"/>
    <w:rsid w:val="00D635C5"/>
    <w:rsid w:val="00D72B2A"/>
    <w:rsid w:val="00D76ACA"/>
    <w:rsid w:val="00D83B84"/>
    <w:rsid w:val="00D91450"/>
    <w:rsid w:val="00DA4EEC"/>
    <w:rsid w:val="00DB548A"/>
    <w:rsid w:val="00DB72BE"/>
    <w:rsid w:val="00DC4DB1"/>
    <w:rsid w:val="00DD7750"/>
    <w:rsid w:val="00DE6B20"/>
    <w:rsid w:val="00DF0FEE"/>
    <w:rsid w:val="00E040F5"/>
    <w:rsid w:val="00E12F8C"/>
    <w:rsid w:val="00E34A21"/>
    <w:rsid w:val="00E34FED"/>
    <w:rsid w:val="00E369DA"/>
    <w:rsid w:val="00E52FE2"/>
    <w:rsid w:val="00E567D2"/>
    <w:rsid w:val="00E70031"/>
    <w:rsid w:val="00E73364"/>
    <w:rsid w:val="00E76413"/>
    <w:rsid w:val="00E77C47"/>
    <w:rsid w:val="00E81B6F"/>
    <w:rsid w:val="00E848A3"/>
    <w:rsid w:val="00E84C90"/>
    <w:rsid w:val="00EA1AEB"/>
    <w:rsid w:val="00EA2842"/>
    <w:rsid w:val="00EA7777"/>
    <w:rsid w:val="00EB471E"/>
    <w:rsid w:val="00EC0574"/>
    <w:rsid w:val="00EC589A"/>
    <w:rsid w:val="00ED31CA"/>
    <w:rsid w:val="00ED61EF"/>
    <w:rsid w:val="00ED77E2"/>
    <w:rsid w:val="00EF63B6"/>
    <w:rsid w:val="00F03643"/>
    <w:rsid w:val="00F04040"/>
    <w:rsid w:val="00F059CB"/>
    <w:rsid w:val="00F0727E"/>
    <w:rsid w:val="00F1245B"/>
    <w:rsid w:val="00F12FDE"/>
    <w:rsid w:val="00F16138"/>
    <w:rsid w:val="00F16617"/>
    <w:rsid w:val="00F22BBB"/>
    <w:rsid w:val="00F23E53"/>
    <w:rsid w:val="00F25F01"/>
    <w:rsid w:val="00F269AF"/>
    <w:rsid w:val="00F30B9D"/>
    <w:rsid w:val="00F32E31"/>
    <w:rsid w:val="00F330C5"/>
    <w:rsid w:val="00F354B8"/>
    <w:rsid w:val="00F555A8"/>
    <w:rsid w:val="00F57205"/>
    <w:rsid w:val="00F61DFA"/>
    <w:rsid w:val="00F635E4"/>
    <w:rsid w:val="00F70545"/>
    <w:rsid w:val="00F75226"/>
    <w:rsid w:val="00F761C3"/>
    <w:rsid w:val="00F84CB7"/>
    <w:rsid w:val="00F859F5"/>
    <w:rsid w:val="00F86FC4"/>
    <w:rsid w:val="00F87E40"/>
    <w:rsid w:val="00F90FEF"/>
    <w:rsid w:val="00F940B2"/>
    <w:rsid w:val="00FA4491"/>
    <w:rsid w:val="00FA4C62"/>
    <w:rsid w:val="00FB2C1F"/>
    <w:rsid w:val="00FC0059"/>
    <w:rsid w:val="00FC30D2"/>
    <w:rsid w:val="00FD0B2A"/>
    <w:rsid w:val="00FD13FA"/>
    <w:rsid w:val="00FE0C4C"/>
    <w:rsid w:val="00FE2445"/>
    <w:rsid w:val="00FE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0471C3"/>
  <w15:docId w15:val="{4415F2A4-AEDA-4DDC-8768-D58FA326F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30"/>
        <w:szCs w:val="24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outlineLvl w:val="0"/>
    </w:pPr>
    <w:rPr>
      <w:rFonts w:eastAsiaTheme="majorEastAsia" w:cstheme="majorBidi"/>
      <w:b/>
      <w:bCs/>
      <w:color w:val="365F91" w:themeColor="accent1" w:themeShade="BF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Стиль1 Знак"/>
    <w:basedOn w:val="a0"/>
    <w:link w:val="12"/>
    <w:qFormat/>
    <w:locked/>
    <w:rsid w:val="00144AD0"/>
    <w:rPr>
      <w:rFonts w:eastAsia="Times New Roman"/>
      <w:b/>
      <w:iCs/>
      <w:color w:val="000000"/>
      <w:szCs w:val="30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Theme="majorEastAsia" w:hAnsi="Times New Roman" w:cstheme="majorBidi"/>
      <w:b/>
      <w:bCs/>
      <w:color w:val="365F91" w:themeColor="accent1" w:themeShade="BF"/>
      <w:sz w:val="30"/>
      <w:szCs w:val="28"/>
    </w:rPr>
  </w:style>
  <w:style w:type="character" w:customStyle="1" w:styleId="a3">
    <w:name w:val="Верхний колонтитул Знак"/>
    <w:basedOn w:val="a0"/>
    <w:link w:val="a4"/>
    <w:uiPriority w:val="99"/>
    <w:qFormat/>
    <w:rPr>
      <w:rFonts w:eastAsia="Times New Roman"/>
      <w:szCs w:val="20"/>
      <w:lang w:eastAsia="ru-RU"/>
    </w:rPr>
  </w:style>
  <w:style w:type="character" w:styleId="a5">
    <w:name w:val="Emphasis"/>
    <w:basedOn w:val="a0"/>
    <w:uiPriority w:val="20"/>
    <w:qFormat/>
    <w:rPr>
      <w:i/>
      <w:iCs/>
    </w:rPr>
  </w:style>
  <w:style w:type="character" w:customStyle="1" w:styleId="a6">
    <w:name w:val="Текст выноски Знак"/>
    <w:basedOn w:val="a0"/>
    <w:link w:val="a7"/>
    <w:uiPriority w:val="99"/>
    <w:semiHidden/>
    <w:qFormat/>
    <w:rPr>
      <w:rFonts w:ascii="Tahoma" w:eastAsia="Times New Roman" w:hAnsi="Tahoma"/>
      <w:sz w:val="16"/>
      <w:szCs w:val="16"/>
      <w:lang w:eastAsia="ru-RU"/>
    </w:rPr>
  </w:style>
  <w:style w:type="character" w:customStyle="1" w:styleId="a8">
    <w:name w:val="Нижний колонтитул Знак"/>
    <w:basedOn w:val="a0"/>
    <w:link w:val="a9"/>
    <w:uiPriority w:val="99"/>
    <w:qFormat/>
    <w:rPr>
      <w:rFonts w:eastAsia="Times New Roman"/>
      <w:szCs w:val="20"/>
      <w:lang w:eastAsia="ru-RU"/>
    </w:rPr>
  </w:style>
  <w:style w:type="character" w:styleId="aa">
    <w:name w:val="annotation reference"/>
    <w:basedOn w:val="a0"/>
    <w:uiPriority w:val="99"/>
    <w:qFormat/>
    <w:rPr>
      <w:sz w:val="16"/>
      <w:szCs w:val="16"/>
    </w:rPr>
  </w:style>
  <w:style w:type="character" w:customStyle="1" w:styleId="ab">
    <w:name w:val="Текст примечания Знак"/>
    <w:basedOn w:val="a0"/>
    <w:link w:val="ac"/>
    <w:uiPriority w:val="99"/>
    <w:qFormat/>
    <w:rPr>
      <w:rFonts w:eastAsia="Times New Roman"/>
      <w:sz w:val="20"/>
      <w:szCs w:val="20"/>
      <w:lang w:eastAsia="ru-RU"/>
    </w:rPr>
  </w:style>
  <w:style w:type="character" w:customStyle="1" w:styleId="ad">
    <w:name w:val="Тема примечания Знак"/>
    <w:basedOn w:val="ab"/>
    <w:link w:val="ae"/>
    <w:uiPriority w:val="99"/>
    <w:semiHidden/>
    <w:qFormat/>
    <w:rPr>
      <w:rFonts w:eastAsia="Times New Roman"/>
      <w:b/>
      <w:bCs/>
      <w:sz w:val="20"/>
      <w:szCs w:val="20"/>
      <w:lang w:eastAsia="ru-RU"/>
    </w:rPr>
  </w:style>
  <w:style w:type="character" w:customStyle="1" w:styleId="Normal">
    <w:name w:val="Normal Знак"/>
    <w:basedOn w:val="a0"/>
    <w:link w:val="13"/>
    <w:qFormat/>
    <w:locked/>
    <w:rPr>
      <w:lang w:eastAsia="ru-RU"/>
    </w:rPr>
  </w:style>
  <w:style w:type="character" w:customStyle="1" w:styleId="af">
    <w:name w:val="Основной текст Знак"/>
    <w:basedOn w:val="a0"/>
    <w:link w:val="af0"/>
    <w:qFormat/>
    <w:rPr>
      <w:rFonts w:eastAsia="Times New Roman"/>
      <w:sz w:val="24"/>
    </w:rPr>
  </w:style>
  <w:style w:type="character" w:customStyle="1" w:styleId="-">
    <w:name w:val="Интернет-ссылка"/>
    <w:rPr>
      <w:strike w:val="0"/>
      <w:dstrike w:val="0"/>
      <w:color w:val="A33100"/>
      <w:u w:val="none"/>
      <w:effect w:val="none"/>
    </w:rPr>
  </w:style>
  <w:style w:type="character" w:customStyle="1" w:styleId="af1">
    <w:name w:val="Основной текст с отступом Знак"/>
    <w:basedOn w:val="a0"/>
    <w:link w:val="af2"/>
    <w:uiPriority w:val="99"/>
    <w:semiHidden/>
    <w:qFormat/>
    <w:rPr>
      <w:rFonts w:eastAsia="Times New Roman"/>
      <w:szCs w:val="20"/>
      <w:lang w:eastAsia="ru-RU"/>
    </w:rPr>
  </w:style>
  <w:style w:type="character" w:customStyle="1" w:styleId="2">
    <w:name w:val="Основной текст с отступом 2 Знак"/>
    <w:basedOn w:val="a0"/>
    <w:link w:val="20"/>
    <w:qFormat/>
    <w:rsid w:val="00551811"/>
    <w:rPr>
      <w:rFonts w:eastAsia="Times New Roman"/>
      <w:szCs w:val="20"/>
      <w:lang w:eastAsia="ru-RU"/>
    </w:rPr>
  </w:style>
  <w:style w:type="paragraph" w:styleId="af3">
    <w:name w:val="Title"/>
    <w:basedOn w:val="a"/>
    <w:next w:val="af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0">
    <w:name w:val="Body Text"/>
    <w:basedOn w:val="a"/>
    <w:link w:val="af"/>
    <w:pPr>
      <w:spacing w:after="120"/>
    </w:pPr>
    <w:rPr>
      <w:sz w:val="24"/>
      <w:szCs w:val="24"/>
    </w:rPr>
  </w:style>
  <w:style w:type="paragraph" w:styleId="af4">
    <w:name w:val="List"/>
    <w:basedOn w:val="af0"/>
    <w:rPr>
      <w:rFonts w:cs="Lucida Sans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6">
    <w:name w:val="index heading"/>
    <w:basedOn w:val="a"/>
    <w:qFormat/>
    <w:pPr>
      <w:suppressLineNumbers/>
    </w:pPr>
    <w:rPr>
      <w:rFonts w:cs="Lucida Sans"/>
    </w:rPr>
  </w:style>
  <w:style w:type="paragraph" w:customStyle="1" w:styleId="12">
    <w:name w:val="Стиль1"/>
    <w:basedOn w:val="a"/>
    <w:link w:val="11"/>
    <w:autoRedefine/>
    <w:qFormat/>
    <w:rsid w:val="00144AD0"/>
    <w:pPr>
      <w:tabs>
        <w:tab w:val="left" w:pos="9356"/>
      </w:tabs>
      <w:ind w:firstLine="709"/>
      <w:jc w:val="both"/>
    </w:pPr>
    <w:rPr>
      <w:b/>
      <w:iCs/>
      <w:color w:val="000000"/>
      <w:szCs w:val="30"/>
    </w:rPr>
  </w:style>
  <w:style w:type="paragraph" w:customStyle="1" w:styleId="af7">
    <w:name w:val="Колонтитул"/>
    <w:basedOn w:val="a"/>
    <w:qFormat/>
  </w:style>
  <w:style w:type="paragraph" w:styleId="a4">
    <w:name w:val="header"/>
    <w:basedOn w:val="a"/>
    <w:link w:val="a3"/>
    <w:uiPriority w:val="9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qFormat/>
    <w:pPr>
      <w:widowControl w:val="0"/>
    </w:pPr>
    <w:rPr>
      <w:rFonts w:eastAsia="Times New Roman"/>
      <w:szCs w:val="20"/>
      <w:lang w:eastAsia="ru-RU"/>
    </w:rPr>
  </w:style>
  <w:style w:type="paragraph" w:customStyle="1" w:styleId="newncpi0">
    <w:name w:val="newncpi0"/>
    <w:basedOn w:val="a"/>
    <w:qFormat/>
    <w:pPr>
      <w:jc w:val="both"/>
    </w:pPr>
    <w:rPr>
      <w:sz w:val="24"/>
      <w:szCs w:val="24"/>
    </w:rPr>
  </w:style>
  <w:style w:type="paragraph" w:styleId="a7">
    <w:name w:val="Balloon Text"/>
    <w:basedOn w:val="a"/>
    <w:link w:val="a6"/>
    <w:uiPriority w:val="99"/>
    <w:semiHidden/>
    <w:qFormat/>
    <w:pPr>
      <w:widowControl w:val="0"/>
    </w:pPr>
    <w:rPr>
      <w:rFonts w:ascii="Tahoma" w:hAnsi="Tahoma"/>
      <w:sz w:val="16"/>
      <w:szCs w:val="16"/>
    </w:rPr>
  </w:style>
  <w:style w:type="paragraph" w:styleId="a9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ac">
    <w:name w:val="annotation text"/>
    <w:basedOn w:val="a"/>
    <w:link w:val="ab"/>
    <w:uiPriority w:val="99"/>
    <w:qFormat/>
    <w:rPr>
      <w:sz w:val="20"/>
    </w:rPr>
  </w:style>
  <w:style w:type="paragraph" w:styleId="ae">
    <w:name w:val="annotation subject"/>
    <w:basedOn w:val="ac"/>
    <w:next w:val="ac"/>
    <w:link w:val="ad"/>
    <w:uiPriority w:val="99"/>
    <w:semiHidden/>
    <w:unhideWhenUsed/>
    <w:qFormat/>
    <w:rPr>
      <w:b/>
      <w:bCs/>
    </w:rPr>
  </w:style>
  <w:style w:type="paragraph" w:customStyle="1" w:styleId="13">
    <w:name w:val="Обычный1"/>
    <w:link w:val="Normal"/>
    <w:qFormat/>
    <w:rPr>
      <w:lang w:eastAsia="ru-RU"/>
    </w:rPr>
  </w:style>
  <w:style w:type="paragraph" w:styleId="af2">
    <w:name w:val="Body Text Indent"/>
    <w:basedOn w:val="a"/>
    <w:link w:val="af1"/>
    <w:uiPriority w:val="99"/>
    <w:semiHidden/>
    <w:unhideWhenUsed/>
    <w:pPr>
      <w:spacing w:after="120"/>
      <w:ind w:left="283"/>
    </w:pPr>
  </w:style>
  <w:style w:type="paragraph" w:customStyle="1" w:styleId="newncpi">
    <w:name w:val="newncpi"/>
    <w:basedOn w:val="a"/>
    <w:qFormat/>
    <w:pPr>
      <w:ind w:firstLine="567"/>
      <w:jc w:val="both"/>
    </w:pPr>
    <w:rPr>
      <w:sz w:val="24"/>
      <w:szCs w:val="24"/>
    </w:rPr>
  </w:style>
  <w:style w:type="paragraph" w:customStyle="1" w:styleId="ConsNormal">
    <w:name w:val="ConsNormal"/>
    <w:qFormat/>
    <w:pPr>
      <w:widowControl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0">
    <w:name w:val="Body Text Indent 2"/>
    <w:basedOn w:val="a"/>
    <w:link w:val="2"/>
    <w:qFormat/>
    <w:rsid w:val="00551811"/>
    <w:pPr>
      <w:spacing w:after="120" w:line="480" w:lineRule="auto"/>
      <w:ind w:left="283" w:firstLine="709"/>
    </w:pPr>
  </w:style>
  <w:style w:type="paragraph" w:customStyle="1" w:styleId="point">
    <w:name w:val="point"/>
    <w:basedOn w:val="a"/>
    <w:uiPriority w:val="99"/>
    <w:qFormat/>
    <w:rsid w:val="00BD0651"/>
    <w:pPr>
      <w:ind w:firstLine="567"/>
      <w:jc w:val="both"/>
    </w:pPr>
    <w:rPr>
      <w:rFonts w:eastAsiaTheme="minorEastAsia"/>
      <w:sz w:val="24"/>
      <w:szCs w:val="24"/>
    </w:rPr>
  </w:style>
  <w:style w:type="paragraph" w:styleId="af9">
    <w:name w:val="Revision"/>
    <w:hidden/>
    <w:uiPriority w:val="99"/>
    <w:semiHidden/>
    <w:rsid w:val="00793ED9"/>
    <w:pPr>
      <w:suppressAutoHyphens w:val="0"/>
    </w:pPr>
    <w:rPr>
      <w:rFonts w:eastAsia="Times New Roman"/>
      <w:szCs w:val="20"/>
      <w:lang w:eastAsia="ru-RU"/>
    </w:rPr>
  </w:style>
  <w:style w:type="paragraph" w:customStyle="1" w:styleId="afa">
    <w:name w:val="Содержимое врезки"/>
    <w:basedOn w:val="a"/>
    <w:qFormat/>
    <w:rsid w:val="00587607"/>
    <w:pPr>
      <w:ind w:firstLine="709"/>
    </w:pPr>
    <w:rPr>
      <w:szCs w:val="30"/>
    </w:rPr>
  </w:style>
  <w:style w:type="character" w:customStyle="1" w:styleId="ConsPlusNormal0">
    <w:name w:val="ConsPlusNormal Знак"/>
    <w:link w:val="ConsPlusNormal"/>
    <w:locked/>
    <w:rsid w:val="00A9586C"/>
    <w:rPr>
      <w:rFonts w:eastAsia="Times New Roman"/>
      <w:szCs w:val="20"/>
      <w:lang w:eastAsia="ru-RU"/>
    </w:rPr>
  </w:style>
  <w:style w:type="character" w:styleId="afb">
    <w:name w:val="Hyperlink"/>
    <w:rsid w:val="000B7072"/>
    <w:rPr>
      <w:rFonts w:cs="Times New Roman"/>
      <w:color w:val="0000F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gov.b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http://www.nalog.gov.by/uploads/images/jivite-mudro50x300-1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FAE7F1-90C7-47C4-9155-75057A667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Жлоба Дмитрий Владимирович</cp:lastModifiedBy>
  <cp:revision>4</cp:revision>
  <cp:lastPrinted>2023-08-04T08:43:00Z</cp:lastPrinted>
  <dcterms:created xsi:type="dcterms:W3CDTF">2025-01-13T07:50:00Z</dcterms:created>
  <dcterms:modified xsi:type="dcterms:W3CDTF">2025-01-30T11:23:00Z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38202</vt:lpwstr>
  </property>
</Properties>
</file>