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D3" w:rsidRDefault="004D1E98">
      <w:pPr>
        <w:widowControl w:val="0"/>
        <w:ind w:firstLine="709"/>
        <w:jc w:val="both"/>
        <w:rPr>
          <w:rFonts w:ascii="Times New Roman" w:hAnsi="Times New Roman"/>
          <w:sz w:val="30"/>
          <w:u w:val="single"/>
        </w:rPr>
      </w:pPr>
      <w:r>
        <w:rPr>
          <w:rFonts w:ascii="Times New Roman" w:hAnsi="Times New Roman"/>
          <w:sz w:val="30"/>
        </w:rPr>
        <w:t xml:space="preserve">«Тема: </w:t>
      </w:r>
      <w:r>
        <w:rPr>
          <w:rFonts w:ascii="Times New Roman" w:hAnsi="Times New Roman"/>
          <w:sz w:val="30"/>
          <w:u w:val="single"/>
        </w:rPr>
        <w:t>Особенности назначения работников на руководящие должности в организации государственной и частной форм собственности</w:t>
      </w:r>
      <w:r>
        <w:rPr>
          <w:rFonts w:ascii="Times New Roman" w:hAnsi="Times New Roman"/>
          <w:sz w:val="30"/>
        </w:rPr>
        <w:t>.</w:t>
      </w:r>
    </w:p>
    <w:p w:rsidR="004E07D3" w:rsidRDefault="004D1E98">
      <w:pPr>
        <w:ind w:firstLine="709"/>
        <w:jc w:val="both"/>
        <w:rPr>
          <w:rFonts w:ascii="Times New Roman" w:hAnsi="Times New Roman"/>
          <w:sz w:val="30"/>
        </w:rPr>
      </w:pPr>
      <w:proofErr w:type="gramStart"/>
      <w:r>
        <w:rPr>
          <w:rFonts w:ascii="Times New Roman" w:hAnsi="Times New Roman"/>
          <w:sz w:val="30"/>
        </w:rPr>
        <w:t xml:space="preserve">Пунктом 9 Декрета Президента Республики Беларусь </w:t>
      </w:r>
      <w:r>
        <w:rPr>
          <w:rFonts w:ascii="Times New Roman" w:hAnsi="Times New Roman"/>
          <w:sz w:val="30"/>
        </w:rPr>
        <w:br/>
        <w:t xml:space="preserve">от 15 декабря 2014 г. № 5 «Об усилении требований к руководящим кадрам и работникам организаций» (далее – Декрет № 5) установлены </w:t>
      </w:r>
      <w:r>
        <w:rPr>
          <w:rFonts w:ascii="Times New Roman" w:hAnsi="Times New Roman"/>
          <w:b/>
          <w:sz w:val="30"/>
        </w:rPr>
        <w:t>особенности назначения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на руководящие должности</w:t>
      </w:r>
      <w:r>
        <w:rPr>
          <w:rFonts w:ascii="Times New Roman" w:hAnsi="Times New Roman"/>
          <w:sz w:val="30"/>
        </w:rPr>
        <w:t xml:space="preserve"> в организации государственной и частной форм собственности лиц, </w:t>
      </w:r>
      <w:r>
        <w:rPr>
          <w:rFonts w:ascii="Times New Roman" w:hAnsi="Times New Roman"/>
          <w:b/>
          <w:sz w:val="30"/>
        </w:rPr>
        <w:t>уволенных</w:t>
      </w:r>
      <w:r>
        <w:rPr>
          <w:rFonts w:ascii="Times New Roman" w:hAnsi="Times New Roman"/>
          <w:sz w:val="30"/>
        </w:rPr>
        <w:t xml:space="preserve"> по основаниям, признаваемым </w:t>
      </w:r>
      <w:r>
        <w:rPr>
          <w:rFonts w:ascii="Times New Roman" w:hAnsi="Times New Roman"/>
          <w:b/>
          <w:sz w:val="30"/>
        </w:rPr>
        <w:t>дискредитирующими обстоятельствами увольнения</w:t>
      </w:r>
      <w:r>
        <w:rPr>
          <w:rFonts w:ascii="Times New Roman" w:hAnsi="Times New Roman"/>
          <w:sz w:val="30"/>
        </w:rPr>
        <w:t xml:space="preserve"> (далее – дискредитирующие обстоятельства), в течение пяти лет после такого увольнения.</w:t>
      </w:r>
      <w:proofErr w:type="gramEnd"/>
    </w:p>
    <w:p w:rsidR="004E07D3" w:rsidRDefault="004D1E98">
      <w:pPr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Перечень оснований увольнения, признаваемых дискредитирующими обстоятельствами увольнения, предусмотрен в пункте 6 Декрета № 5.</w:t>
      </w:r>
    </w:p>
    <w:p w:rsidR="004E07D3" w:rsidRDefault="004D1E98">
      <w:pPr>
        <w:ind w:firstLine="709"/>
        <w:jc w:val="both"/>
        <w:rPr>
          <w:rFonts w:ascii="Times New Roman" w:hAnsi="Times New Roman"/>
          <w:sz w:val="30"/>
        </w:rPr>
      </w:pPr>
      <w:proofErr w:type="gramStart"/>
      <w:r>
        <w:rPr>
          <w:rFonts w:ascii="Times New Roman" w:hAnsi="Times New Roman"/>
          <w:sz w:val="30"/>
        </w:rPr>
        <w:t xml:space="preserve">Так, </w:t>
      </w:r>
      <w:r>
        <w:rPr>
          <w:rFonts w:ascii="Times New Roman" w:hAnsi="Times New Roman"/>
          <w:b/>
          <w:sz w:val="30"/>
        </w:rPr>
        <w:t>назначение</w:t>
      </w:r>
      <w:r>
        <w:rPr>
          <w:rFonts w:ascii="Times New Roman" w:hAnsi="Times New Roman"/>
          <w:sz w:val="30"/>
        </w:rPr>
        <w:t xml:space="preserve"> лиц, уволенных по дискредитирующим обстоятельствам, </w:t>
      </w:r>
      <w:r w:rsidRPr="00D60AB0">
        <w:rPr>
          <w:rFonts w:ascii="Times New Roman" w:hAnsi="Times New Roman"/>
          <w:b/>
          <w:sz w:val="30"/>
        </w:rPr>
        <w:t>на руководящие должности</w:t>
      </w:r>
      <w:r>
        <w:rPr>
          <w:rFonts w:ascii="Times New Roman" w:hAnsi="Times New Roman"/>
          <w:sz w:val="30"/>
        </w:rPr>
        <w:t xml:space="preserve"> в организации </w:t>
      </w:r>
      <w:r>
        <w:rPr>
          <w:rFonts w:ascii="Times New Roman" w:hAnsi="Times New Roman"/>
          <w:b/>
          <w:sz w:val="30"/>
        </w:rPr>
        <w:t>государственной и частной</w:t>
      </w:r>
      <w:r>
        <w:rPr>
          <w:rFonts w:ascii="Times New Roman" w:hAnsi="Times New Roman"/>
          <w:sz w:val="30"/>
        </w:rPr>
        <w:t xml:space="preserve"> форм собственности в течение пяти лет после такого увольнения, </w:t>
      </w:r>
      <w:r>
        <w:rPr>
          <w:rFonts w:ascii="Times New Roman" w:hAnsi="Times New Roman"/>
          <w:b/>
          <w:sz w:val="30"/>
        </w:rPr>
        <w:t>осуществляется</w:t>
      </w:r>
      <w:r>
        <w:rPr>
          <w:rFonts w:ascii="Times New Roman" w:hAnsi="Times New Roman"/>
          <w:sz w:val="30"/>
        </w:rPr>
        <w:t xml:space="preserve"> </w:t>
      </w:r>
      <w:r w:rsidRPr="00D60AB0">
        <w:rPr>
          <w:rFonts w:ascii="Times New Roman" w:hAnsi="Times New Roman"/>
          <w:b/>
          <w:sz w:val="30"/>
        </w:rPr>
        <w:t>при условии согласования</w:t>
      </w:r>
      <w:r>
        <w:rPr>
          <w:rFonts w:ascii="Times New Roman" w:hAnsi="Times New Roman"/>
          <w:sz w:val="30"/>
          <w:u w:val="single"/>
        </w:rPr>
        <w:t xml:space="preserve"> </w:t>
      </w:r>
      <w:r>
        <w:rPr>
          <w:rFonts w:ascii="Times New Roman" w:hAnsi="Times New Roman"/>
          <w:sz w:val="30"/>
        </w:rPr>
        <w:t xml:space="preserve">этого </w:t>
      </w:r>
      <w:r>
        <w:rPr>
          <w:rFonts w:ascii="Times New Roman" w:hAnsi="Times New Roman"/>
          <w:b/>
          <w:sz w:val="30"/>
        </w:rPr>
        <w:t>назначения</w:t>
      </w:r>
      <w:r>
        <w:rPr>
          <w:rFonts w:ascii="Times New Roman" w:hAnsi="Times New Roman"/>
          <w:sz w:val="30"/>
        </w:rPr>
        <w:t xml:space="preserve"> с председателем районного, городского (города областного подчинения) исполкома, главой администрации района г. Минска (города областного подчинения), на территории которого расположена данная организация либо ее соответствующее структурное подразделение.</w:t>
      </w:r>
      <w:proofErr w:type="gramEnd"/>
    </w:p>
    <w:p w:rsidR="004E07D3" w:rsidRDefault="004D1E98">
      <w:pPr>
        <w:ind w:firstLine="682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Обращаем внимание, что запрет и ограничение на назначение в соответствии с пунктом 9 Декрета № 5 относится не только к приему на работу, в том числе по совместительству, но и </w:t>
      </w:r>
      <w:r>
        <w:rPr>
          <w:rFonts w:ascii="Times New Roman" w:hAnsi="Times New Roman"/>
          <w:b/>
          <w:sz w:val="30"/>
        </w:rPr>
        <w:t>к случаям перевода работника на другую работу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в период трудовых отношений</w:t>
      </w:r>
      <w:r>
        <w:rPr>
          <w:rFonts w:ascii="Times New Roman" w:hAnsi="Times New Roman"/>
          <w:sz w:val="30"/>
        </w:rPr>
        <w:t>.</w:t>
      </w:r>
    </w:p>
    <w:p w:rsidR="004E07D3" w:rsidRDefault="004D1E98">
      <w:pPr>
        <w:spacing w:before="14"/>
        <w:ind w:firstLine="69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Под </w:t>
      </w:r>
      <w:r>
        <w:rPr>
          <w:rFonts w:ascii="Times New Roman" w:hAnsi="Times New Roman"/>
          <w:b/>
          <w:sz w:val="30"/>
        </w:rPr>
        <w:t>руководящей должностью</w:t>
      </w:r>
      <w:r>
        <w:rPr>
          <w:rFonts w:ascii="Times New Roman" w:hAnsi="Times New Roman"/>
          <w:sz w:val="30"/>
        </w:rPr>
        <w:t xml:space="preserve"> понимается должность </w:t>
      </w:r>
      <w:r>
        <w:rPr>
          <w:rFonts w:ascii="Times New Roman" w:hAnsi="Times New Roman"/>
          <w:b/>
          <w:sz w:val="30"/>
        </w:rPr>
        <w:t>руководителя</w:t>
      </w:r>
      <w:r>
        <w:rPr>
          <w:rFonts w:ascii="Times New Roman" w:hAnsi="Times New Roman"/>
          <w:sz w:val="30"/>
        </w:rPr>
        <w:t xml:space="preserve"> либо </w:t>
      </w:r>
      <w:r>
        <w:rPr>
          <w:rFonts w:ascii="Times New Roman" w:hAnsi="Times New Roman"/>
          <w:b/>
          <w:sz w:val="30"/>
        </w:rPr>
        <w:t>заместителя руководителя организации</w:t>
      </w:r>
      <w:r>
        <w:rPr>
          <w:rFonts w:ascii="Times New Roman" w:hAnsi="Times New Roman"/>
          <w:sz w:val="30"/>
        </w:rPr>
        <w:t xml:space="preserve">, </w:t>
      </w:r>
      <w:r>
        <w:rPr>
          <w:rFonts w:ascii="Times New Roman" w:hAnsi="Times New Roman"/>
          <w:b/>
          <w:sz w:val="30"/>
        </w:rPr>
        <w:t>иного работника</w:t>
      </w:r>
      <w:r>
        <w:rPr>
          <w:rFonts w:ascii="Times New Roman" w:hAnsi="Times New Roman"/>
          <w:sz w:val="30"/>
        </w:rPr>
        <w:t xml:space="preserve">, осуществляющего </w:t>
      </w:r>
      <w:r>
        <w:rPr>
          <w:rFonts w:ascii="Times New Roman" w:hAnsi="Times New Roman"/>
          <w:b/>
          <w:sz w:val="30"/>
        </w:rPr>
        <w:t>организационно-распорядительные</w:t>
      </w:r>
      <w:r>
        <w:rPr>
          <w:rFonts w:ascii="Times New Roman" w:hAnsi="Times New Roman"/>
          <w:sz w:val="30"/>
        </w:rPr>
        <w:t xml:space="preserve"> (руководящие, организующие, направляющие, координирующие и контролирующие) </w:t>
      </w:r>
      <w:r>
        <w:rPr>
          <w:rFonts w:ascii="Times New Roman" w:hAnsi="Times New Roman"/>
          <w:b/>
          <w:sz w:val="30"/>
        </w:rPr>
        <w:t>функции</w:t>
      </w:r>
      <w:r>
        <w:rPr>
          <w:rFonts w:ascii="Times New Roman" w:hAnsi="Times New Roman"/>
          <w:sz w:val="30"/>
        </w:rPr>
        <w:t xml:space="preserve"> применительно к</w:t>
      </w:r>
      <w:r>
        <w:rPr>
          <w:rFonts w:ascii="Times New Roman" w:hAnsi="Times New Roman"/>
          <w:b/>
          <w:sz w:val="30"/>
        </w:rPr>
        <w:t xml:space="preserve"> организации, ее структурным подразделениям, работникам и направлениям деятельности</w:t>
      </w:r>
      <w:r>
        <w:rPr>
          <w:rFonts w:ascii="Times New Roman" w:hAnsi="Times New Roman"/>
          <w:sz w:val="30"/>
        </w:rPr>
        <w:t>.</w:t>
      </w:r>
    </w:p>
    <w:p w:rsidR="004E07D3" w:rsidRDefault="004D1E98">
      <w:pPr>
        <w:ind w:firstLine="682"/>
        <w:jc w:val="both"/>
        <w:rPr>
          <w:rFonts w:ascii="Times New Roman" w:hAnsi="Times New Roman"/>
          <w:sz w:val="30"/>
        </w:rPr>
      </w:pPr>
      <w:proofErr w:type="gramStart"/>
      <w:r>
        <w:rPr>
          <w:rFonts w:ascii="Times New Roman" w:hAnsi="Times New Roman"/>
          <w:b/>
          <w:sz w:val="30"/>
        </w:rPr>
        <w:t>Порядок согласования назначения</w:t>
      </w:r>
      <w:r>
        <w:rPr>
          <w:rFonts w:ascii="Times New Roman" w:hAnsi="Times New Roman"/>
          <w:sz w:val="30"/>
        </w:rPr>
        <w:t xml:space="preserve"> лиц, уволенных по дискредитирующим обстоятельствам, на руководящие должности в организации государственной и частной форм собственности в течение пяти лет после такого увольнения </w:t>
      </w:r>
      <w:r>
        <w:rPr>
          <w:rFonts w:ascii="Times New Roman" w:hAnsi="Times New Roman"/>
          <w:b/>
          <w:sz w:val="30"/>
        </w:rPr>
        <w:t>определен Положением</w:t>
      </w:r>
      <w:r>
        <w:rPr>
          <w:rFonts w:ascii="Times New Roman" w:hAnsi="Times New Roman"/>
          <w:sz w:val="30"/>
        </w:rPr>
        <w:t xml:space="preserve"> о порядке согласования назначения лиц, уволенных по дискредитирующим обстоятельствам, на руководящие должности, утвержденным</w:t>
      </w:r>
      <w:proofErr w:type="gramEnd"/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lastRenderedPageBreak/>
        <w:t>постановлением Совета Министров Республики Беларусь от                        2 февраля 2015 г. № 68 (далее – Положение).</w:t>
      </w:r>
    </w:p>
    <w:p w:rsidR="004E07D3" w:rsidRDefault="004D1E98">
      <w:pPr>
        <w:ind w:firstLine="682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В соответствии с Положением </w:t>
      </w:r>
      <w:r>
        <w:rPr>
          <w:rFonts w:ascii="Times New Roman" w:hAnsi="Times New Roman"/>
          <w:b/>
          <w:sz w:val="30"/>
        </w:rPr>
        <w:t xml:space="preserve">согласование осуществляется </w:t>
      </w:r>
      <w:r>
        <w:rPr>
          <w:rFonts w:ascii="Times New Roman" w:hAnsi="Times New Roman"/>
          <w:sz w:val="30"/>
        </w:rPr>
        <w:t xml:space="preserve">председателем районного, городского (города областного подчинения) исполнительного комитета, главой администрации района г. Минска (города областного подчинения) (далее – </w:t>
      </w:r>
      <w:r>
        <w:rPr>
          <w:rFonts w:ascii="Times New Roman" w:hAnsi="Times New Roman"/>
          <w:b/>
          <w:sz w:val="30"/>
        </w:rPr>
        <w:t>председатель исполкома</w:t>
      </w:r>
      <w:r>
        <w:rPr>
          <w:rFonts w:ascii="Times New Roman" w:hAnsi="Times New Roman"/>
          <w:sz w:val="30"/>
        </w:rPr>
        <w:t xml:space="preserve">), на </w:t>
      </w:r>
      <w:r>
        <w:rPr>
          <w:rFonts w:ascii="Times New Roman" w:hAnsi="Times New Roman"/>
          <w:b/>
          <w:sz w:val="30"/>
        </w:rPr>
        <w:t>территории которого расположена</w:t>
      </w:r>
      <w:r>
        <w:rPr>
          <w:rFonts w:ascii="Times New Roman" w:hAnsi="Times New Roman"/>
          <w:sz w:val="30"/>
        </w:rPr>
        <w:t xml:space="preserve"> соответствующая </w:t>
      </w:r>
      <w:r>
        <w:rPr>
          <w:rFonts w:ascii="Times New Roman" w:hAnsi="Times New Roman"/>
          <w:b/>
          <w:sz w:val="30"/>
        </w:rPr>
        <w:t>организация</w:t>
      </w:r>
      <w:r>
        <w:rPr>
          <w:rFonts w:ascii="Times New Roman" w:hAnsi="Times New Roman"/>
          <w:sz w:val="30"/>
        </w:rPr>
        <w:t xml:space="preserve"> либо ее </w:t>
      </w:r>
      <w:r>
        <w:rPr>
          <w:rFonts w:ascii="Times New Roman" w:hAnsi="Times New Roman"/>
          <w:b/>
          <w:sz w:val="30"/>
        </w:rPr>
        <w:t>структурное подразделение</w:t>
      </w:r>
      <w:r>
        <w:rPr>
          <w:rFonts w:ascii="Times New Roman" w:hAnsi="Times New Roman"/>
          <w:sz w:val="30"/>
        </w:rPr>
        <w:t>.</w:t>
      </w:r>
    </w:p>
    <w:p w:rsidR="004E07D3" w:rsidRDefault="004D1E98">
      <w:pPr>
        <w:ind w:firstLine="68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Для согласования назначения лица, уволенного по дискредитирующим обстоятельствам, на руководящую должность организация представляет:</w:t>
      </w:r>
    </w:p>
    <w:p w:rsidR="004E07D3" w:rsidRDefault="004D1E98">
      <w:pPr>
        <w:ind w:firstLine="68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– </w:t>
      </w:r>
      <w:r>
        <w:rPr>
          <w:rFonts w:ascii="Times New Roman" w:hAnsi="Times New Roman"/>
          <w:b/>
          <w:sz w:val="30"/>
        </w:rPr>
        <w:t>письменное мотивированное ходатайство</w:t>
      </w:r>
      <w:r>
        <w:rPr>
          <w:rFonts w:ascii="Times New Roman" w:hAnsi="Times New Roman"/>
          <w:sz w:val="30"/>
        </w:rPr>
        <w:t xml:space="preserve"> организации по форме согласно приложению к Положению (далее – ходатайство);</w:t>
      </w:r>
    </w:p>
    <w:p w:rsidR="004E07D3" w:rsidRDefault="004D1E98">
      <w:pPr>
        <w:ind w:firstLine="68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–</w:t>
      </w:r>
      <w:r>
        <w:rPr>
          <w:rFonts w:ascii="Times New Roman" w:hAnsi="Times New Roman"/>
          <w:b/>
          <w:sz w:val="30"/>
        </w:rPr>
        <w:t xml:space="preserve"> характеристики</w:t>
      </w:r>
      <w:r>
        <w:rPr>
          <w:rFonts w:ascii="Times New Roman" w:hAnsi="Times New Roman"/>
          <w:sz w:val="30"/>
        </w:rPr>
        <w:t xml:space="preserve"> лица, уволенного по дискредитирующим обстоятельствам, претендующего на занятие руководящей должности, с предыдущих мест работы </w:t>
      </w:r>
      <w:r>
        <w:rPr>
          <w:rFonts w:ascii="Times New Roman" w:hAnsi="Times New Roman"/>
          <w:b/>
          <w:sz w:val="30"/>
        </w:rPr>
        <w:t>за последние пять лет</w:t>
      </w:r>
      <w:r>
        <w:rPr>
          <w:rFonts w:ascii="Times New Roman" w:hAnsi="Times New Roman"/>
          <w:sz w:val="30"/>
        </w:rPr>
        <w:t xml:space="preserve"> по форме, установленной постановлением Совета Министров Республики Беларусь от 14 октября 2021 г. № 585.</w:t>
      </w:r>
    </w:p>
    <w:p w:rsidR="004E07D3" w:rsidRDefault="004D1E98">
      <w:pPr>
        <w:ind w:firstLine="68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Помимо характеристик к ходатайству по инициативе подписавшего его руководителя организации могут быть приложены иные документы, подтверждающие необходимость назначения лица на руководящую должность или содержащие сведения об обстоятельствах, имеющих значение для принятия решения о согласовании (пункты 3-5 Положения).</w:t>
      </w:r>
    </w:p>
    <w:p w:rsidR="004E07D3" w:rsidRDefault="004D1E98">
      <w:pPr>
        <w:ind w:firstLine="680"/>
        <w:jc w:val="both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sz w:val="30"/>
        </w:rPr>
        <w:t xml:space="preserve">Без указанного в Положении пакета документов </w:t>
      </w:r>
      <w:r>
        <w:rPr>
          <w:rFonts w:ascii="Times New Roman" w:hAnsi="Times New Roman"/>
          <w:b/>
          <w:sz w:val="30"/>
        </w:rPr>
        <w:t>согласование</w:t>
      </w:r>
      <w:r>
        <w:rPr>
          <w:rFonts w:ascii="Times New Roman" w:hAnsi="Times New Roman"/>
          <w:sz w:val="30"/>
        </w:rPr>
        <w:t xml:space="preserve"> председателем исполкома </w:t>
      </w:r>
      <w:r>
        <w:rPr>
          <w:rFonts w:ascii="Times New Roman" w:hAnsi="Times New Roman"/>
          <w:b/>
          <w:sz w:val="30"/>
        </w:rPr>
        <w:t>назначения на руководящую должность производиться не может.</w:t>
      </w:r>
    </w:p>
    <w:p w:rsidR="004E07D3" w:rsidRDefault="004D1E98">
      <w:pPr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Согласно пункту 10 Декрета № 5 назначение лица на должность с нарушением требований, предусмотренных в </w:t>
      </w:r>
      <w:hyperlink r:id="rId7" w:history="1">
        <w:r>
          <w:rPr>
            <w:rStyle w:val="ab"/>
            <w:rFonts w:ascii="Times New Roman" w:hAnsi="Times New Roman"/>
            <w:color w:val="000000"/>
            <w:sz w:val="30"/>
            <w:u w:val="none"/>
          </w:rPr>
          <w:t>частях первой</w:t>
        </w:r>
      </w:hyperlink>
      <w:r>
        <w:rPr>
          <w:rFonts w:ascii="Times New Roman" w:hAnsi="Times New Roman"/>
          <w:sz w:val="30"/>
        </w:rPr>
        <w:t xml:space="preserve"> и </w:t>
      </w:r>
      <w:hyperlink r:id="rId8" w:history="1">
        <w:r>
          <w:rPr>
            <w:rStyle w:val="ab"/>
            <w:rFonts w:ascii="Times New Roman" w:hAnsi="Times New Roman"/>
            <w:color w:val="000000"/>
            <w:sz w:val="30"/>
            <w:u w:val="none"/>
          </w:rPr>
          <w:t>второй пункта 9</w:t>
        </w:r>
      </w:hyperlink>
      <w:r>
        <w:rPr>
          <w:rFonts w:ascii="Times New Roman" w:hAnsi="Times New Roman"/>
          <w:sz w:val="30"/>
        </w:rPr>
        <w:t xml:space="preserve"> Декрета № 5, </w:t>
      </w:r>
      <w:r>
        <w:rPr>
          <w:rFonts w:ascii="Times New Roman" w:hAnsi="Times New Roman"/>
          <w:b/>
          <w:sz w:val="30"/>
        </w:rPr>
        <w:t>является основанием для увольнения этого лица в связи с нарушением установленных правил приема на работу</w:t>
      </w:r>
      <w:r>
        <w:rPr>
          <w:rFonts w:ascii="Times New Roman" w:hAnsi="Times New Roman"/>
          <w:sz w:val="30"/>
        </w:rPr>
        <w:t>.</w:t>
      </w:r>
    </w:p>
    <w:p w:rsidR="004E07D3" w:rsidRDefault="004D1E98">
      <w:pPr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sz w:val="30"/>
        </w:rPr>
        <w:t>Нарушение установленного Декретом № 5 порядка приема на работу, назначения (перевода) на руководящую должность</w:t>
      </w:r>
      <w:r>
        <w:rPr>
          <w:rFonts w:ascii="Times New Roman" w:hAnsi="Times New Roman"/>
          <w:sz w:val="30"/>
        </w:rPr>
        <w:t xml:space="preserve"> лица, уволенного по дискредитирующим обстоятельствам, (без согласования с председателем исполкома) </w:t>
      </w:r>
      <w:r>
        <w:rPr>
          <w:rFonts w:ascii="Times New Roman" w:hAnsi="Times New Roman"/>
          <w:b/>
          <w:sz w:val="30"/>
        </w:rPr>
        <w:t xml:space="preserve">признается грубым нарушением трудовых </w:t>
      </w:r>
      <w:proofErr w:type="gramStart"/>
      <w:r>
        <w:rPr>
          <w:rFonts w:ascii="Times New Roman" w:hAnsi="Times New Roman"/>
          <w:b/>
          <w:sz w:val="30"/>
        </w:rPr>
        <w:t>обязанностей</w:t>
      </w:r>
      <w:proofErr w:type="gramEnd"/>
      <w:r>
        <w:rPr>
          <w:rFonts w:ascii="Times New Roman" w:hAnsi="Times New Roman"/>
          <w:b/>
          <w:sz w:val="30"/>
        </w:rPr>
        <w:t xml:space="preserve"> </w:t>
      </w:r>
      <w:r>
        <w:rPr>
          <w:rFonts w:ascii="Times New Roman" w:hAnsi="Times New Roman"/>
          <w:sz w:val="30"/>
        </w:rPr>
        <w:t>уполномоченным должностным лицом нанимателя,</w:t>
      </w:r>
      <w:r>
        <w:rPr>
          <w:rFonts w:ascii="Times New Roman" w:hAnsi="Times New Roman"/>
          <w:b/>
          <w:sz w:val="30"/>
        </w:rPr>
        <w:t xml:space="preserve"> </w:t>
      </w:r>
      <w:r>
        <w:rPr>
          <w:rFonts w:ascii="Times New Roman" w:hAnsi="Times New Roman"/>
          <w:sz w:val="30"/>
        </w:rPr>
        <w:t>что является основанием для привлечения такого лица к дисциплинарной ответственности (пункт 12 Декрета № 5).</w:t>
      </w:r>
    </w:p>
    <w:p w:rsidR="004E07D3" w:rsidRDefault="004D1E98">
      <w:pPr>
        <w:ind w:firstLine="709"/>
        <w:jc w:val="both"/>
        <w:rPr>
          <w:rFonts w:ascii="Times New Roman" w:hAnsi="Times New Roman"/>
          <w:sz w:val="30"/>
        </w:rPr>
      </w:pPr>
      <w:proofErr w:type="gramStart"/>
      <w:r>
        <w:rPr>
          <w:rFonts w:ascii="Times New Roman" w:hAnsi="Times New Roman"/>
          <w:sz w:val="30"/>
        </w:rPr>
        <w:t xml:space="preserve">Кроме того, </w:t>
      </w:r>
      <w:r>
        <w:rPr>
          <w:rFonts w:ascii="Times New Roman" w:hAnsi="Times New Roman"/>
          <w:b/>
          <w:sz w:val="30"/>
        </w:rPr>
        <w:t>несоблюдение должностным лицом нанимателя установленного порядка приема работников на работу</w:t>
      </w:r>
      <w:r>
        <w:rPr>
          <w:rFonts w:ascii="Times New Roman" w:hAnsi="Times New Roman"/>
          <w:sz w:val="30"/>
        </w:rPr>
        <w:t xml:space="preserve"> влекут наложение штрафа в размере от двух до двадцати базовых </w:t>
      </w:r>
      <w:hyperlink r:id="rId9" w:history="1">
        <w:r>
          <w:rPr>
            <w:rStyle w:val="ab"/>
            <w:rFonts w:ascii="Times New Roman" w:hAnsi="Times New Roman"/>
            <w:color w:val="000000"/>
            <w:sz w:val="30"/>
            <w:u w:val="none"/>
          </w:rPr>
          <w:t>величин</w:t>
        </w:r>
      </w:hyperlink>
      <w:r>
        <w:rPr>
          <w:rFonts w:ascii="Times New Roman" w:hAnsi="Times New Roman"/>
          <w:sz w:val="30"/>
        </w:rPr>
        <w:t xml:space="preserve"> (часть шестая статьи 10.12.</w:t>
      </w:r>
      <w:proofErr w:type="gramEnd"/>
      <w:r>
        <w:rPr>
          <w:rFonts w:ascii="Times New Roman" w:hAnsi="Times New Roman"/>
          <w:sz w:val="30"/>
        </w:rPr>
        <w:t xml:space="preserve"> </w:t>
      </w:r>
      <w:proofErr w:type="gramStart"/>
      <w:r>
        <w:rPr>
          <w:rFonts w:ascii="Times New Roman" w:hAnsi="Times New Roman"/>
          <w:sz w:val="30"/>
        </w:rPr>
        <w:t>Кодекса Республики Беларусь об административной ответственности)».</w:t>
      </w:r>
      <w:proofErr w:type="gramEnd"/>
    </w:p>
    <w:p w:rsidR="004E07D3" w:rsidRDefault="004D1E98">
      <w:pPr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u w:val="single"/>
        </w:rPr>
        <w:lastRenderedPageBreak/>
        <w:t>Автор статьи</w:t>
      </w:r>
      <w:r>
        <w:rPr>
          <w:rFonts w:ascii="Times New Roman" w:hAnsi="Times New Roman"/>
          <w:sz w:val="30"/>
        </w:rPr>
        <w:t xml:space="preserve">: главный государственный инспектор Гомельского областного управления Департамента государственной инспекции труда </w:t>
      </w:r>
      <w:proofErr w:type="spellStart"/>
      <w:r>
        <w:rPr>
          <w:rFonts w:ascii="Times New Roman" w:hAnsi="Times New Roman"/>
          <w:sz w:val="30"/>
        </w:rPr>
        <w:t>Карпович</w:t>
      </w:r>
      <w:proofErr w:type="spellEnd"/>
      <w:r>
        <w:rPr>
          <w:rFonts w:ascii="Times New Roman" w:hAnsi="Times New Roman"/>
          <w:sz w:val="30"/>
        </w:rPr>
        <w:t xml:space="preserve"> Ольга Александровна».</w:t>
      </w:r>
    </w:p>
    <w:p w:rsidR="004E07D3" w:rsidRDefault="004D1E98">
      <w:pPr>
        <w:ind w:firstLine="708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По итогам размещения указанной статьи просим проинформировать Гомельское областное управление.</w:t>
      </w:r>
    </w:p>
    <w:p w:rsidR="004E07D3" w:rsidRDefault="004E07D3">
      <w:pPr>
        <w:ind w:firstLine="709"/>
        <w:jc w:val="both"/>
        <w:rPr>
          <w:rFonts w:ascii="Times New Roman" w:hAnsi="Times New Roman"/>
          <w:sz w:val="30"/>
        </w:rPr>
      </w:pPr>
    </w:p>
    <w:p w:rsidR="004E07D3" w:rsidRDefault="004E07D3">
      <w:pPr>
        <w:jc w:val="both"/>
        <w:rPr>
          <w:rFonts w:ascii="Times New Roman" w:hAnsi="Times New Roman"/>
          <w:sz w:val="18"/>
        </w:rPr>
      </w:pPr>
    </w:p>
    <w:p w:rsidR="004E07D3" w:rsidRDefault="004D1E98">
      <w:pPr>
        <w:widowControl w:val="0"/>
        <w:spacing w:line="280" w:lineRule="exact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Заместитель начальника </w:t>
      </w:r>
    </w:p>
    <w:p w:rsidR="004E07D3" w:rsidRDefault="004D1E98">
      <w:pPr>
        <w:widowControl w:val="0"/>
        <w:spacing w:line="280" w:lineRule="exact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управления – начальник отдела</w:t>
      </w:r>
    </w:p>
    <w:p w:rsidR="004E07D3" w:rsidRDefault="004D1E98">
      <w:pPr>
        <w:widowControl w:val="0"/>
        <w:spacing w:line="280" w:lineRule="exact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надзора за соблюдением </w:t>
      </w:r>
    </w:p>
    <w:p w:rsidR="004E07D3" w:rsidRDefault="004D1E98">
      <w:pPr>
        <w:widowControl w:val="0"/>
        <w:spacing w:line="280" w:lineRule="exact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законодательства о труде </w:t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  <w:t xml:space="preserve">                                    А.Н. </w:t>
      </w:r>
      <w:proofErr w:type="spellStart"/>
      <w:r>
        <w:rPr>
          <w:rFonts w:ascii="Times New Roman" w:hAnsi="Times New Roman"/>
          <w:sz w:val="30"/>
        </w:rPr>
        <w:t>Матюк</w:t>
      </w:r>
      <w:proofErr w:type="spellEnd"/>
    </w:p>
    <w:p w:rsidR="004E07D3" w:rsidRDefault="004E07D3">
      <w:pPr>
        <w:jc w:val="both"/>
        <w:rPr>
          <w:rFonts w:ascii="Times New Roman" w:hAnsi="Times New Roman"/>
          <w:sz w:val="18"/>
        </w:rPr>
      </w:pPr>
    </w:p>
    <w:p w:rsidR="004E07D3" w:rsidRDefault="004E07D3">
      <w:pPr>
        <w:spacing w:line="180" w:lineRule="exact"/>
        <w:jc w:val="both"/>
        <w:rPr>
          <w:rFonts w:ascii="Times New Roman" w:hAnsi="Times New Roman"/>
          <w:sz w:val="30"/>
        </w:rPr>
      </w:pPr>
      <w:bookmarkStart w:id="0" w:name="_GoBack"/>
      <w:bookmarkEnd w:id="0"/>
    </w:p>
    <w:sectPr w:rsidR="004E07D3">
      <w:headerReference w:type="default" r:id="rId10"/>
      <w:footerReference w:type="first" r:id="rId11"/>
      <w:pgSz w:w="11906" w:h="16838"/>
      <w:pgMar w:top="1134" w:right="567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57C" w:rsidRDefault="00CB357C">
      <w:r>
        <w:separator/>
      </w:r>
    </w:p>
  </w:endnote>
  <w:endnote w:type="continuationSeparator" w:id="0">
    <w:p w:rsidR="00CB357C" w:rsidRDefault="00CB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D3" w:rsidRDefault="004D1E98">
    <w:pPr>
      <w:pStyle w:val="a9"/>
      <w:tabs>
        <w:tab w:val="left" w:pos="7655"/>
      </w:tabs>
    </w:pPr>
    <w:r>
      <w:tab/>
    </w:r>
    <w:r>
      <w:tab/>
    </w:r>
    <w:r>
      <w:tab/>
    </w:r>
    <w:r>
      <w:rPr>
        <w:rFonts w:ascii="Baltica" w:hAnsi="Baltica"/>
        <w:noProof/>
        <w:sz w:val="20"/>
      </w:rPr>
      <w:drawing>
        <wp:inline distT="0" distB="0" distL="0" distR="0">
          <wp:extent cx="542925" cy="4572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54292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ltica" w:hAnsi="Baltica"/>
        <w:noProof/>
        <w:sz w:val="20"/>
      </w:rPr>
      <w:drawing>
        <wp:inline distT="0" distB="0" distL="0" distR="0">
          <wp:extent cx="504825" cy="500482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504825" cy="500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07D3" w:rsidRDefault="004E07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57C" w:rsidRDefault="00CB357C">
      <w:r>
        <w:separator/>
      </w:r>
    </w:p>
  </w:footnote>
  <w:footnote w:type="continuationSeparator" w:id="0">
    <w:p w:rsidR="00CB357C" w:rsidRDefault="00CB3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D3" w:rsidRDefault="004D1E98">
    <w:pPr>
      <w:pStyle w:val="a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0817E7">
      <w:rPr>
        <w:rFonts w:ascii="Times New Roman" w:hAnsi="Times New Roman"/>
        <w:noProof/>
        <w:sz w:val="28"/>
      </w:rPr>
      <w:t>3</w:t>
    </w:r>
    <w:r>
      <w:rPr>
        <w:rFonts w:ascii="Times New Roman" w:hAnsi="Times New Roman"/>
        <w:sz w:val="28"/>
      </w:rPr>
      <w:fldChar w:fldCharType="end"/>
    </w:r>
  </w:p>
  <w:p w:rsidR="004E07D3" w:rsidRDefault="004E07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07D3"/>
    <w:rsid w:val="000817E7"/>
    <w:rsid w:val="004D1E98"/>
    <w:rsid w:val="004E07D3"/>
    <w:rsid w:val="007F2103"/>
    <w:rsid w:val="00CB357C"/>
    <w:rsid w:val="00D6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Baltica" w:hAnsi="Baltica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Baltica" w:hAnsi="Baltic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  <w:rPr>
      <w:rFonts w:ascii="Baltica" w:hAnsi="Baltica"/>
      <w:sz w:val="20"/>
    </w:rPr>
  </w:style>
  <w:style w:type="character" w:customStyle="1" w:styleId="a4">
    <w:name w:val="Без интервала Знак"/>
    <w:link w:val="a3"/>
    <w:rPr>
      <w:rFonts w:ascii="Baltica" w:hAnsi="Baltica"/>
      <w:sz w:val="2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Baltica" w:hAnsi="Baltic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23">
    <w:name w:val="Body Text 2"/>
    <w:basedOn w:val="a"/>
    <w:link w:val="24"/>
    <w:pPr>
      <w:jc w:val="center"/>
    </w:pPr>
    <w:rPr>
      <w:rFonts w:ascii="Times New Roman" w:hAnsi="Times New Roman"/>
      <w:b/>
      <w:caps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b/>
      <w:caps/>
      <w:sz w:val="20"/>
    </w:rPr>
  </w:style>
  <w:style w:type="paragraph" w:customStyle="1" w:styleId="13">
    <w:name w:val="Гиперссылка1"/>
    <w:basedOn w:val="12"/>
    <w:link w:val="ab"/>
    <w:rPr>
      <w:color w:val="0000FF" w:themeColor="hyperlink"/>
      <w:u w:val="single"/>
    </w:rPr>
  </w:style>
  <w:style w:type="character" w:styleId="ab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-consnonformat">
    <w:name w:val="h-consnonformat"/>
    <w:link w:val="h-consnonformat0"/>
  </w:style>
  <w:style w:type="character" w:customStyle="1" w:styleId="h-consnonformat0">
    <w:name w:val="h-consnonformat"/>
    <w:link w:val="h-consnonformat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c">
    <w:name w:val="ПИСЬМО"/>
    <w:basedOn w:val="a"/>
    <w:link w:val="ad"/>
    <w:pPr>
      <w:spacing w:line="300" w:lineRule="exact"/>
      <w:contextualSpacing/>
      <w:jc w:val="both"/>
    </w:pPr>
    <w:rPr>
      <w:rFonts w:ascii="Times New Roman" w:hAnsi="Times New Roman"/>
      <w:sz w:val="30"/>
    </w:rPr>
  </w:style>
  <w:style w:type="character" w:customStyle="1" w:styleId="ad">
    <w:name w:val="ПИСЬМО"/>
    <w:basedOn w:val="1"/>
    <w:link w:val="ac"/>
    <w:rPr>
      <w:rFonts w:ascii="Times New Roman" w:hAnsi="Times New Roman"/>
      <w:sz w:val="3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Baltica" w:hAnsi="Baltica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Baltica" w:hAnsi="Baltic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  <w:rPr>
      <w:rFonts w:ascii="Baltica" w:hAnsi="Baltica"/>
      <w:sz w:val="20"/>
    </w:rPr>
  </w:style>
  <w:style w:type="character" w:customStyle="1" w:styleId="a4">
    <w:name w:val="Без интервала Знак"/>
    <w:link w:val="a3"/>
    <w:rPr>
      <w:rFonts w:ascii="Baltica" w:hAnsi="Baltica"/>
      <w:sz w:val="2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Baltica" w:hAnsi="Baltic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23">
    <w:name w:val="Body Text 2"/>
    <w:basedOn w:val="a"/>
    <w:link w:val="24"/>
    <w:pPr>
      <w:jc w:val="center"/>
    </w:pPr>
    <w:rPr>
      <w:rFonts w:ascii="Times New Roman" w:hAnsi="Times New Roman"/>
      <w:b/>
      <w:caps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b/>
      <w:caps/>
      <w:sz w:val="20"/>
    </w:rPr>
  </w:style>
  <w:style w:type="paragraph" w:customStyle="1" w:styleId="13">
    <w:name w:val="Гиперссылка1"/>
    <w:basedOn w:val="12"/>
    <w:link w:val="ab"/>
    <w:rPr>
      <w:color w:val="0000FF" w:themeColor="hyperlink"/>
      <w:u w:val="single"/>
    </w:rPr>
  </w:style>
  <w:style w:type="character" w:styleId="ab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-consnonformat">
    <w:name w:val="h-consnonformat"/>
    <w:link w:val="h-consnonformat0"/>
  </w:style>
  <w:style w:type="character" w:customStyle="1" w:styleId="h-consnonformat0">
    <w:name w:val="h-consnonformat"/>
    <w:link w:val="h-consnonformat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c">
    <w:name w:val="ПИСЬМО"/>
    <w:basedOn w:val="a"/>
    <w:link w:val="ad"/>
    <w:pPr>
      <w:spacing w:line="300" w:lineRule="exact"/>
      <w:contextualSpacing/>
      <w:jc w:val="both"/>
    </w:pPr>
    <w:rPr>
      <w:rFonts w:ascii="Times New Roman" w:hAnsi="Times New Roman"/>
      <w:sz w:val="30"/>
    </w:rPr>
  </w:style>
  <w:style w:type="character" w:customStyle="1" w:styleId="ad">
    <w:name w:val="ПИСЬМО"/>
    <w:basedOn w:val="1"/>
    <w:link w:val="ac"/>
    <w:rPr>
      <w:rFonts w:ascii="Times New Roman" w:hAnsi="Times New Roman"/>
      <w:sz w:val="3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82E93DD6393FC5DB1731A80B72F0AFCB56B7624B111F315EE178ACD5AF02C7665D2D654EA4B59F133809F0A2E2ED1A41D9E1B2B42792D433EAEA9147vBlD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82E93DD6393FC5DB1731A80B72F0AFCB56B7624B111F315EE178ACD5AF02C7665D2D654EA4B59F133809F0A2E7ED1A41D9E1B2B42792D433EAEA9147vBlD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A55A1D34061D881AABDBC70A8C4DD973D8AD85DF5E3DDE298D8BF99674DDD321CE65632A033F11008AA5DF1FE05C554813V5V2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4</cp:revision>
  <dcterms:created xsi:type="dcterms:W3CDTF">2025-02-27T06:54:00Z</dcterms:created>
  <dcterms:modified xsi:type="dcterms:W3CDTF">2025-02-27T06:55:00Z</dcterms:modified>
</cp:coreProperties>
</file>